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D88BC" w14:textId="420B1B49" w:rsidR="00F326FD" w:rsidRPr="003F515F" w:rsidRDefault="00F326FD" w:rsidP="00F326FD">
      <w:pPr>
        <w:tabs>
          <w:tab w:val="center" w:pos="4536"/>
          <w:tab w:val="right" w:pos="8280"/>
          <w:tab w:val="right" w:pos="9639"/>
        </w:tabs>
        <w:ind w:right="2"/>
        <w:jc w:val="both"/>
        <w:rPr>
          <w:rFonts w:ascii="Arial" w:eastAsia="宋体" w:hAnsi="Arial" w:cs="Arial" w:hint="eastAsia"/>
          <w:b/>
          <w:bCs/>
          <w:szCs w:val="24"/>
          <w:lang w:eastAsia="zh-CN"/>
        </w:rPr>
      </w:pPr>
      <w:bookmarkStart w:id="0" w:name="_Hlk145670493"/>
      <w:bookmarkStart w:id="1" w:name="OLE_LINK3"/>
      <w:r w:rsidRPr="00883628">
        <w:rPr>
          <w:rFonts w:ascii="Arial" w:eastAsia="Batang" w:hAnsi="Arial" w:cs="Arial"/>
          <w:b/>
          <w:bCs/>
          <w:szCs w:val="24"/>
          <w:lang w:eastAsia="en-US"/>
        </w:rPr>
        <w:t>3GPP TSG RAN WG1 #12</w:t>
      </w:r>
      <w:r w:rsidRPr="00883628">
        <w:rPr>
          <w:rFonts w:ascii="Arial" w:eastAsia="Batang" w:hAnsi="Arial" w:cs="Arial" w:hint="eastAsia"/>
          <w:b/>
          <w:bCs/>
          <w:szCs w:val="24"/>
          <w:lang w:eastAsia="en-US"/>
        </w:rPr>
        <w:t>2</w:t>
      </w:r>
      <w:r w:rsidRPr="00883628">
        <w:rPr>
          <w:rFonts w:ascii="Arial" w:eastAsia="Batang" w:hAnsi="Arial" w:cs="Arial"/>
          <w:b/>
          <w:bCs/>
          <w:szCs w:val="24"/>
          <w:lang w:eastAsia="en-US"/>
        </w:rPr>
        <w:tab/>
      </w:r>
      <w:r w:rsidRPr="00883628">
        <w:rPr>
          <w:rFonts w:ascii="Arial" w:eastAsia="Batang" w:hAnsi="Arial" w:cs="Arial"/>
          <w:b/>
          <w:bCs/>
          <w:szCs w:val="24"/>
          <w:lang w:eastAsia="en-US"/>
        </w:rPr>
        <w:tab/>
      </w:r>
      <w:r w:rsidRPr="00883628">
        <w:rPr>
          <w:rFonts w:ascii="Arial" w:eastAsia="Batang" w:hAnsi="Arial" w:cs="Arial"/>
          <w:b/>
          <w:bCs/>
          <w:szCs w:val="24"/>
          <w:lang w:eastAsia="en-US"/>
        </w:rPr>
        <w:tab/>
        <w:t>R1-</w:t>
      </w:r>
      <w:r w:rsidR="00304D43" w:rsidRPr="00883628">
        <w:rPr>
          <w:rFonts w:ascii="Arial" w:eastAsia="Batang" w:hAnsi="Arial" w:cs="Arial"/>
          <w:b/>
          <w:bCs/>
          <w:szCs w:val="24"/>
          <w:lang w:eastAsia="en-US"/>
        </w:rPr>
        <w:t>250</w:t>
      </w:r>
      <w:r w:rsidR="00304D43">
        <w:rPr>
          <w:rFonts w:ascii="Arial" w:eastAsia="宋体" w:hAnsi="Arial" w:cs="Arial" w:hint="eastAsia"/>
          <w:b/>
          <w:bCs/>
          <w:szCs w:val="24"/>
          <w:lang w:eastAsia="zh-CN"/>
        </w:rPr>
        <w:t>6289</w:t>
      </w:r>
    </w:p>
    <w:p w14:paraId="15539327" w14:textId="77777777" w:rsidR="00F326FD" w:rsidRPr="00883628" w:rsidRDefault="00F326FD" w:rsidP="00F326FD">
      <w:pPr>
        <w:tabs>
          <w:tab w:val="center" w:pos="4536"/>
          <w:tab w:val="right" w:pos="8280"/>
          <w:tab w:val="right" w:pos="9639"/>
        </w:tabs>
        <w:ind w:right="2"/>
        <w:jc w:val="both"/>
        <w:rPr>
          <w:rFonts w:ascii="Arial" w:eastAsia="Batang" w:hAnsi="Arial" w:cs="Arial"/>
          <w:b/>
          <w:bCs/>
          <w:szCs w:val="24"/>
          <w:lang w:eastAsia="en-US"/>
        </w:rPr>
      </w:pPr>
      <w:r w:rsidRPr="00883628">
        <w:rPr>
          <w:rFonts w:ascii="Arial" w:eastAsia="Batang" w:hAnsi="Arial" w:cs="Arial"/>
          <w:b/>
          <w:bCs/>
          <w:szCs w:val="24"/>
          <w:lang w:eastAsia="en-US"/>
        </w:rPr>
        <w:t xml:space="preserve">Bengaluru, </w:t>
      </w:r>
      <w:r w:rsidRPr="00883628">
        <w:rPr>
          <w:rFonts w:ascii="Arial" w:eastAsia="Batang" w:hAnsi="Arial" w:cs="Arial" w:hint="eastAsia"/>
          <w:b/>
          <w:bCs/>
          <w:szCs w:val="24"/>
          <w:lang w:eastAsia="en-US"/>
        </w:rPr>
        <w:t>India</w:t>
      </w:r>
      <w:r w:rsidRPr="00883628">
        <w:rPr>
          <w:rFonts w:ascii="Arial" w:eastAsia="Batang" w:hAnsi="Arial" w:cs="Arial"/>
          <w:b/>
          <w:bCs/>
          <w:szCs w:val="24"/>
          <w:lang w:eastAsia="en-US"/>
        </w:rPr>
        <w:t xml:space="preserve">, </w:t>
      </w:r>
      <w:r w:rsidRPr="00883628">
        <w:rPr>
          <w:rFonts w:ascii="Arial" w:eastAsia="Batang" w:hAnsi="Arial" w:cs="Arial" w:hint="eastAsia"/>
          <w:b/>
          <w:bCs/>
          <w:szCs w:val="24"/>
          <w:lang w:eastAsia="en-US"/>
        </w:rPr>
        <w:t>Aug 25</w:t>
      </w:r>
      <w:r w:rsidRPr="00883628">
        <w:rPr>
          <w:rFonts w:ascii="Arial" w:eastAsia="Batang" w:hAnsi="Arial" w:cs="Arial" w:hint="eastAsia"/>
          <w:b/>
          <w:bCs/>
          <w:szCs w:val="24"/>
          <w:vertAlign w:val="superscript"/>
          <w:lang w:eastAsia="en-US"/>
        </w:rPr>
        <w:t>th</w:t>
      </w:r>
      <w:r w:rsidRPr="00883628">
        <w:rPr>
          <w:rFonts w:ascii="Arial" w:eastAsia="Batang" w:hAnsi="Arial" w:cs="Arial"/>
          <w:b/>
          <w:bCs/>
          <w:szCs w:val="24"/>
          <w:lang w:eastAsia="en-US"/>
        </w:rPr>
        <w:t xml:space="preserve"> – 2</w:t>
      </w:r>
      <w:r w:rsidRPr="00883628">
        <w:rPr>
          <w:rFonts w:ascii="Arial" w:eastAsia="Batang" w:hAnsi="Arial" w:cs="Arial" w:hint="eastAsia"/>
          <w:b/>
          <w:bCs/>
          <w:szCs w:val="24"/>
          <w:lang w:eastAsia="en-US"/>
        </w:rPr>
        <w:t>9</w:t>
      </w:r>
      <w:r w:rsidRPr="00883628">
        <w:rPr>
          <w:rFonts w:ascii="Arial" w:eastAsia="Batang" w:hAnsi="Arial" w:cs="Arial"/>
          <w:b/>
          <w:bCs/>
          <w:szCs w:val="24"/>
          <w:vertAlign w:val="superscript"/>
          <w:lang w:eastAsia="en-US"/>
        </w:rPr>
        <w:t>th</w:t>
      </w:r>
      <w:r w:rsidRPr="00883628">
        <w:rPr>
          <w:rFonts w:ascii="Arial" w:eastAsia="Batang" w:hAnsi="Arial" w:cs="Arial"/>
          <w:b/>
          <w:bCs/>
          <w:szCs w:val="24"/>
          <w:lang w:eastAsia="en-US"/>
        </w:rPr>
        <w:t>, 2025</w:t>
      </w:r>
    </w:p>
    <w:bookmarkEnd w:id="0"/>
    <w:p w14:paraId="1F027C61" w14:textId="77777777" w:rsidR="005B649A" w:rsidRPr="00F326FD" w:rsidRDefault="005B649A" w:rsidP="00EC1586">
      <w:pPr>
        <w:tabs>
          <w:tab w:val="center" w:pos="4536"/>
          <w:tab w:val="right" w:pos="8280"/>
          <w:tab w:val="right" w:pos="9639"/>
        </w:tabs>
        <w:spacing w:afterLines="50" w:after="120"/>
        <w:ind w:right="2"/>
        <w:rPr>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5F0F4670" w:rsidR="00FE0C9D" w:rsidRPr="004939B6" w:rsidRDefault="00FE0C9D" w:rsidP="00EC1586">
      <w:pPr>
        <w:pStyle w:val="a7"/>
        <w:spacing w:afterLines="50" w:after="120"/>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E54AE9" w:rsidRPr="00E54AE9">
        <w:rPr>
          <w:rFonts w:ascii="Times New Roman" w:hAnsi="Times New Roman"/>
          <w:sz w:val="24"/>
          <w:lang w:val="en-US"/>
        </w:rPr>
        <w:t xml:space="preserve">Discussion on </w:t>
      </w:r>
      <w:r w:rsidR="00C105F5">
        <w:rPr>
          <w:rFonts w:ascii="Times New Roman" w:hAnsi="Times New Roman"/>
          <w:sz w:val="24"/>
          <w:lang w:val="en-US"/>
        </w:rPr>
        <w:t>UE features for Rel-</w:t>
      </w:r>
      <w:r w:rsidR="00A66773">
        <w:rPr>
          <w:rFonts w:ascii="Times New Roman" w:eastAsia="宋体" w:hAnsi="Times New Roman" w:hint="eastAsia"/>
          <w:sz w:val="24"/>
          <w:lang w:val="en-US" w:eastAsia="zh-CN"/>
        </w:rPr>
        <w:t>19</w:t>
      </w:r>
      <w:r w:rsidR="00C105F5">
        <w:rPr>
          <w:rFonts w:ascii="Times New Roman" w:hAnsi="Times New Roman"/>
          <w:sz w:val="24"/>
          <w:lang w:val="en-US"/>
        </w:rPr>
        <w:t xml:space="preserve"> XR enhancements</w:t>
      </w:r>
    </w:p>
    <w:bookmarkEnd w:id="2"/>
    <w:bookmarkEnd w:id="3"/>
    <w:bookmarkEnd w:id="4"/>
    <w:bookmarkEnd w:id="5"/>
    <w:p w14:paraId="02FF14B3" w14:textId="7DF56869" w:rsidR="00FE0C9D" w:rsidRPr="00A66773" w:rsidRDefault="00FE0C9D" w:rsidP="00EC1586">
      <w:pPr>
        <w:pStyle w:val="a7"/>
        <w:tabs>
          <w:tab w:val="left" w:pos="1800"/>
        </w:tabs>
        <w:spacing w:afterLines="50" w:after="120"/>
        <w:ind w:left="1800" w:hanging="1800"/>
        <w:rPr>
          <w:rFonts w:ascii="Times New Roman" w:eastAsia="宋体" w:hAnsi="Times New Roman"/>
          <w:sz w:val="24"/>
          <w:lang w:val="en-US" w:eastAsia="zh-CN"/>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A66773">
        <w:rPr>
          <w:rFonts w:ascii="Times New Roman" w:eastAsia="宋体" w:hAnsi="Times New Roman" w:hint="eastAsia"/>
          <w:sz w:val="24"/>
          <w:lang w:val="en-US" w:eastAsia="zh-CN"/>
        </w:rPr>
        <w:t>7</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proofErr w:type="gramStart"/>
      <w:r w:rsidRPr="004939B6">
        <w:rPr>
          <w:b/>
          <w:lang w:val="en-US"/>
        </w:rPr>
        <w:t>:</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w:t>
      </w:r>
      <w:proofErr w:type="gramEnd"/>
      <w:r w:rsidRPr="004939B6">
        <w:rPr>
          <w:b/>
          <w:lang w:val="en-US"/>
        </w:rPr>
        <w:t xml:space="preserve">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24C993C5" w14:textId="010F8087" w:rsidR="004B3A0E" w:rsidRPr="00A0542F" w:rsidRDefault="008E620D" w:rsidP="00EC1586">
      <w:pPr>
        <w:spacing w:afterLines="50" w:after="120"/>
        <w:jc w:val="both"/>
        <w:rPr>
          <w:rFonts w:eastAsiaTheme="minorEastAsia"/>
          <w:sz w:val="22"/>
          <w:szCs w:val="22"/>
        </w:rPr>
      </w:pPr>
      <w:r w:rsidRPr="00A0542F">
        <w:rPr>
          <w:rFonts w:eastAsiaTheme="minorEastAsia"/>
          <w:sz w:val="22"/>
          <w:szCs w:val="22"/>
        </w:rPr>
        <w:t>In this contribution,</w:t>
      </w:r>
      <w:r w:rsidR="009838C9" w:rsidRPr="00A0542F">
        <w:rPr>
          <w:rFonts w:eastAsiaTheme="minorEastAsia"/>
          <w:sz w:val="22"/>
          <w:szCs w:val="22"/>
        </w:rPr>
        <w:t xml:space="preserve"> </w:t>
      </w:r>
      <w:r w:rsidR="003317BB" w:rsidRPr="00A0542F">
        <w:rPr>
          <w:rFonts w:eastAsiaTheme="minorEastAsia"/>
          <w:sz w:val="22"/>
          <w:szCs w:val="22"/>
        </w:rPr>
        <w:t>our views on UE features for Rel-1</w:t>
      </w:r>
      <w:r w:rsidR="00A66773" w:rsidRPr="00A0542F">
        <w:rPr>
          <w:rFonts w:eastAsia="宋体" w:hint="eastAsia"/>
          <w:sz w:val="22"/>
          <w:szCs w:val="22"/>
          <w:lang w:eastAsia="zh-CN"/>
        </w:rPr>
        <w:t>9</w:t>
      </w:r>
      <w:r w:rsidR="003317BB" w:rsidRPr="00A0542F">
        <w:rPr>
          <w:rFonts w:eastAsiaTheme="minorEastAsia"/>
          <w:sz w:val="22"/>
          <w:szCs w:val="22"/>
        </w:rPr>
        <w:t xml:space="preserve"> XR enhancements are discussed</w:t>
      </w:r>
      <w:r w:rsidR="009838C9" w:rsidRPr="00A0542F">
        <w:rPr>
          <w:rFonts w:eastAsiaTheme="minorEastAsia"/>
          <w:sz w:val="22"/>
          <w:szCs w:val="22"/>
        </w:rPr>
        <w:t>.</w:t>
      </w:r>
    </w:p>
    <w:p w14:paraId="52260AD9" w14:textId="7CA21308" w:rsidR="00225B2E" w:rsidRPr="00C53E1B" w:rsidRDefault="001524B4"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Discussions</w:t>
      </w:r>
    </w:p>
    <w:p w14:paraId="0A03F861" w14:textId="5466C86A" w:rsidR="00F326FD" w:rsidRPr="00F326FD" w:rsidRDefault="007F7E50" w:rsidP="00053CF6">
      <w:pPr>
        <w:jc w:val="both"/>
        <w:rPr>
          <w:rFonts w:eastAsia="宋体"/>
          <w:sz w:val="22"/>
          <w:szCs w:val="22"/>
          <w:lang w:val="en-US" w:eastAsia="zh-CN"/>
        </w:rPr>
      </w:pPr>
      <w:r>
        <w:rPr>
          <w:rFonts w:eastAsia="宋体" w:hint="eastAsia"/>
          <w:sz w:val="22"/>
          <w:szCs w:val="22"/>
          <w:lang w:val="en-US" w:eastAsia="zh-CN"/>
        </w:rPr>
        <w:t xml:space="preserve">At </w:t>
      </w:r>
      <w:r w:rsidR="00053CF6">
        <w:rPr>
          <w:rFonts w:eastAsia="宋体" w:hint="eastAsia"/>
          <w:sz w:val="22"/>
          <w:szCs w:val="22"/>
          <w:lang w:val="en-US" w:eastAsia="zh-CN"/>
        </w:rPr>
        <w:t xml:space="preserve">the </w:t>
      </w:r>
      <w:r>
        <w:rPr>
          <w:rFonts w:eastAsia="宋体" w:hint="eastAsia"/>
          <w:sz w:val="22"/>
          <w:szCs w:val="22"/>
          <w:lang w:val="en-US" w:eastAsia="zh-CN"/>
        </w:rPr>
        <w:t>RAN1#1</w:t>
      </w:r>
      <w:r w:rsidR="0079127D">
        <w:rPr>
          <w:rFonts w:eastAsia="宋体" w:hint="eastAsia"/>
          <w:sz w:val="22"/>
          <w:szCs w:val="22"/>
          <w:lang w:val="en-US" w:eastAsia="zh-CN"/>
        </w:rPr>
        <w:t>2</w:t>
      </w:r>
      <w:r w:rsidR="00F326FD">
        <w:rPr>
          <w:rFonts w:eastAsia="宋体" w:hint="eastAsia"/>
          <w:sz w:val="22"/>
          <w:szCs w:val="22"/>
          <w:lang w:val="en-US" w:eastAsia="zh-CN"/>
        </w:rPr>
        <w:t>1</w:t>
      </w:r>
      <w:r w:rsidR="0079127D">
        <w:rPr>
          <w:rFonts w:eastAsia="宋体" w:hint="eastAsia"/>
          <w:sz w:val="22"/>
          <w:szCs w:val="22"/>
          <w:lang w:val="en-US" w:eastAsia="zh-CN"/>
        </w:rPr>
        <w:t xml:space="preserve"> </w:t>
      </w:r>
      <w:r>
        <w:rPr>
          <w:rFonts w:eastAsia="宋体" w:hint="eastAsia"/>
          <w:sz w:val="22"/>
          <w:szCs w:val="22"/>
          <w:lang w:val="en-US" w:eastAsia="zh-CN"/>
        </w:rPr>
        <w:t xml:space="preserve">meeting, </w:t>
      </w:r>
      <w:r w:rsidR="00F41BFB">
        <w:rPr>
          <w:rFonts w:eastAsia="宋体" w:hint="eastAsia"/>
          <w:sz w:val="22"/>
          <w:szCs w:val="22"/>
          <w:lang w:val="en-US" w:eastAsia="zh-CN"/>
        </w:rPr>
        <w:t xml:space="preserve">it was agreed </w:t>
      </w:r>
      <w:r w:rsidR="00F326FD">
        <w:rPr>
          <w:rFonts w:eastAsia="宋体" w:hint="eastAsia"/>
          <w:sz w:val="22"/>
          <w:szCs w:val="22"/>
          <w:lang w:val="en-US" w:eastAsia="zh-CN"/>
        </w:rPr>
        <w:t xml:space="preserve">that single FG 64-1 is used for enabling </w:t>
      </w:r>
      <w:r w:rsidR="00F326FD" w:rsidRPr="00F326FD">
        <w:rPr>
          <w:rFonts w:eastAsia="宋体"/>
          <w:sz w:val="22"/>
          <w:szCs w:val="22"/>
          <w:lang w:val="en-US" w:eastAsia="zh-CN"/>
        </w:rPr>
        <w:t>TX/RX during measurement gap</w:t>
      </w:r>
      <w:r w:rsidR="00F326FD">
        <w:rPr>
          <w:rFonts w:eastAsia="宋体" w:hint="eastAsia"/>
          <w:sz w:val="22"/>
          <w:szCs w:val="22"/>
          <w:lang w:val="en-US" w:eastAsia="zh-CN"/>
        </w:rPr>
        <w:t xml:space="preserve"> or</w:t>
      </w:r>
      <w:r w:rsidR="00F326FD" w:rsidRPr="00F326FD">
        <w:rPr>
          <w:rFonts w:eastAsia="宋体"/>
          <w:sz w:val="22"/>
          <w:szCs w:val="22"/>
          <w:lang w:val="en-US" w:eastAsia="zh-CN"/>
        </w:rPr>
        <w:t xml:space="preserve"> scheduling restriction</w:t>
      </w:r>
      <w:r w:rsidR="00F326FD">
        <w:rPr>
          <w:rFonts w:eastAsia="宋体" w:hint="eastAsia"/>
          <w:sz w:val="22"/>
          <w:szCs w:val="22"/>
          <w:lang w:val="en-US" w:eastAsia="zh-CN"/>
        </w:rPr>
        <w:t xml:space="preserve"> by DCI. Supported DCI formats </w:t>
      </w:r>
      <w:r w:rsidR="00F326FD">
        <w:rPr>
          <w:rFonts w:eastAsia="宋体"/>
          <w:sz w:val="22"/>
          <w:szCs w:val="22"/>
          <w:lang w:val="en-US" w:eastAsia="zh-CN"/>
        </w:rPr>
        <w:t>for</w:t>
      </w:r>
      <w:r w:rsidR="00F326FD">
        <w:rPr>
          <w:rFonts w:eastAsia="宋体" w:hint="eastAsia"/>
          <w:sz w:val="22"/>
          <w:szCs w:val="22"/>
          <w:lang w:val="en-US" w:eastAsia="zh-CN"/>
        </w:rPr>
        <w:t xml:space="preserve"> </w:t>
      </w:r>
      <w:r w:rsidR="00F326FD" w:rsidRPr="00F326FD">
        <w:rPr>
          <w:rFonts w:eastAsia="宋体"/>
          <w:sz w:val="22"/>
          <w:szCs w:val="22"/>
          <w:lang w:val="en-US" w:eastAsia="zh-CN"/>
        </w:rPr>
        <w:t>gap/restriction occasion skipping indication</w:t>
      </w:r>
      <w:r w:rsidR="00F326FD">
        <w:rPr>
          <w:rFonts w:eastAsia="宋体" w:hint="eastAsia"/>
          <w:sz w:val="22"/>
          <w:szCs w:val="22"/>
          <w:lang w:val="en-US" w:eastAsia="zh-CN"/>
        </w:rPr>
        <w:t xml:space="preserve"> can be reported in </w:t>
      </w:r>
      <w:proofErr w:type="gramStart"/>
      <w:r w:rsidR="00F326FD">
        <w:rPr>
          <w:rFonts w:eastAsia="宋体" w:hint="eastAsia"/>
          <w:sz w:val="22"/>
          <w:szCs w:val="22"/>
          <w:lang w:val="en-US" w:eastAsia="zh-CN"/>
        </w:rPr>
        <w:t>component</w:t>
      </w:r>
      <w:proofErr w:type="gramEnd"/>
      <w:r w:rsidR="00F326FD">
        <w:rPr>
          <w:rFonts w:eastAsia="宋体" w:hint="eastAsia"/>
          <w:sz w:val="22"/>
          <w:szCs w:val="22"/>
          <w:lang w:val="en-US" w:eastAsia="zh-CN"/>
        </w:rPr>
        <w:t xml:space="preserve"> of FG 64-1.</w:t>
      </w:r>
    </w:p>
    <w:p w14:paraId="1F6F626D" w14:textId="77777777" w:rsidR="00CA5628" w:rsidRDefault="00CA5628" w:rsidP="00053CF6">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BB39E8" w14:paraId="6E1C6447" w14:textId="77777777" w:rsidTr="00BB39E8">
        <w:tc>
          <w:tcPr>
            <w:tcW w:w="9962" w:type="dxa"/>
          </w:tcPr>
          <w:p w14:paraId="072792E7" w14:textId="77777777" w:rsidR="00F326FD" w:rsidRPr="00F326FD" w:rsidRDefault="00F326FD" w:rsidP="00F326FD">
            <w:pPr>
              <w:rPr>
                <w:rFonts w:ascii="Times" w:eastAsia="Yu Mincho" w:hAnsi="Times"/>
                <w:b/>
                <w:bCs/>
                <w:sz w:val="20"/>
                <w:szCs w:val="24"/>
                <w:lang w:val="en-US"/>
              </w:rPr>
            </w:pPr>
            <w:r w:rsidRPr="00F326FD">
              <w:rPr>
                <w:rFonts w:ascii="Times" w:eastAsia="Yu Mincho" w:hAnsi="Times"/>
                <w:b/>
                <w:bCs/>
                <w:sz w:val="20"/>
                <w:szCs w:val="24"/>
                <w:highlight w:val="green"/>
                <w:lang w:val="en-US"/>
              </w:rPr>
              <w:t>Agreement:</w:t>
            </w:r>
          </w:p>
          <w:p w14:paraId="143B6297" w14:textId="77777777" w:rsidR="00F326FD" w:rsidRPr="00F326FD" w:rsidRDefault="00F326FD" w:rsidP="00F326FD">
            <w:pPr>
              <w:rPr>
                <w:rFonts w:ascii="Times" w:eastAsia="Yu Mincho" w:hAnsi="Times"/>
                <w:sz w:val="20"/>
                <w:szCs w:val="24"/>
                <w:lang w:val="en-US"/>
              </w:rPr>
            </w:pPr>
            <w:r w:rsidRPr="00F326FD">
              <w:rPr>
                <w:rFonts w:ascii="Times" w:eastAsia="Yu Mincho" w:hAnsi="Times"/>
                <w:sz w:val="20"/>
                <w:szCs w:val="24"/>
                <w:lang w:val="en-US"/>
              </w:rPr>
              <w:t>For FG 64-1</w:t>
            </w:r>
          </w:p>
          <w:p w14:paraId="4541F6F3" w14:textId="77777777" w:rsidR="00F326FD" w:rsidRPr="00F326FD" w:rsidRDefault="00F326FD" w:rsidP="00DE493E">
            <w:pPr>
              <w:numPr>
                <w:ilvl w:val="0"/>
                <w:numId w:val="9"/>
              </w:numPr>
              <w:spacing w:before="60" w:after="120" w:line="254" w:lineRule="auto"/>
              <w:jc w:val="both"/>
              <w:rPr>
                <w:rFonts w:ascii="Times" w:eastAsia="Yu Mincho" w:hAnsi="Times"/>
                <w:sz w:val="20"/>
                <w:szCs w:val="24"/>
                <w:lang w:val="en-US"/>
              </w:rPr>
            </w:pPr>
            <w:r w:rsidRPr="00F326FD">
              <w:rPr>
                <w:rFonts w:ascii="Times" w:eastAsia="Yu Mincho" w:hAnsi="Times"/>
                <w:sz w:val="20"/>
                <w:szCs w:val="24"/>
                <w:lang w:val="en-US"/>
              </w:rPr>
              <w:t>Put in Note column: “Note: The behavior described in Component 1 is supported in per-UE basis (i.e., supported in any band(s) that the UE supports) with FR1/FR2 differentiation”</w:t>
            </w:r>
          </w:p>
          <w:p w14:paraId="0EAB95AE" w14:textId="77777777" w:rsidR="00F326FD" w:rsidRPr="00F326FD" w:rsidRDefault="00F326FD" w:rsidP="00DE493E">
            <w:pPr>
              <w:numPr>
                <w:ilvl w:val="0"/>
                <w:numId w:val="9"/>
              </w:numPr>
              <w:spacing w:before="60" w:after="120" w:line="254" w:lineRule="auto"/>
              <w:jc w:val="both"/>
              <w:rPr>
                <w:rFonts w:ascii="Times" w:eastAsia="Yu Mincho" w:hAnsi="Times"/>
                <w:sz w:val="20"/>
                <w:szCs w:val="24"/>
                <w:lang w:val="en-US"/>
              </w:rPr>
            </w:pPr>
            <w:r w:rsidRPr="00F326FD">
              <w:rPr>
                <w:rFonts w:ascii="Times" w:eastAsia="Yu Mincho" w:hAnsi="Times"/>
                <w:sz w:val="20"/>
                <w:szCs w:val="24"/>
                <w:lang w:val="en-US"/>
              </w:rPr>
              <w:t>Type: Per UE</w:t>
            </w:r>
          </w:p>
          <w:p w14:paraId="679A0009" w14:textId="77777777" w:rsidR="00F326FD" w:rsidRPr="00F326FD" w:rsidRDefault="00F326FD" w:rsidP="00DE493E">
            <w:pPr>
              <w:numPr>
                <w:ilvl w:val="0"/>
                <w:numId w:val="9"/>
              </w:numPr>
              <w:spacing w:before="60" w:after="120" w:line="254" w:lineRule="auto"/>
              <w:jc w:val="both"/>
              <w:rPr>
                <w:rFonts w:ascii="Times" w:eastAsia="Yu Mincho" w:hAnsi="Times"/>
                <w:sz w:val="20"/>
                <w:szCs w:val="24"/>
                <w:lang w:val="en-US"/>
              </w:rPr>
            </w:pPr>
            <w:r w:rsidRPr="00F326FD">
              <w:rPr>
                <w:rFonts w:ascii="Times" w:eastAsia="Yu Mincho" w:hAnsi="Times"/>
                <w:sz w:val="20"/>
                <w:szCs w:val="24"/>
                <w:lang w:val="en-US"/>
              </w:rPr>
              <w:t xml:space="preserve">FR1/FR2 </w:t>
            </w:r>
            <w:proofErr w:type="gramStart"/>
            <w:r w:rsidRPr="00F326FD">
              <w:rPr>
                <w:rFonts w:ascii="Times" w:eastAsia="Yu Mincho" w:hAnsi="Times"/>
                <w:sz w:val="20"/>
                <w:szCs w:val="24"/>
                <w:lang w:val="en-US"/>
              </w:rPr>
              <w:t>diff: ‘</w:t>
            </w:r>
            <w:proofErr w:type="spellStart"/>
            <w:proofErr w:type="gramEnd"/>
            <w:r w:rsidRPr="00F326FD">
              <w:rPr>
                <w:rFonts w:ascii="Times" w:eastAsia="Yu Mincho" w:hAnsi="Times"/>
                <w:sz w:val="20"/>
                <w:szCs w:val="24"/>
                <w:lang w:val="en-US"/>
              </w:rPr>
              <w:t>yes’</w:t>
            </w:r>
            <w:proofErr w:type="spellEnd"/>
          </w:p>
          <w:p w14:paraId="1A005295" w14:textId="77777777" w:rsidR="00F326FD" w:rsidRPr="00F326FD" w:rsidRDefault="00F326FD" w:rsidP="00DE493E">
            <w:pPr>
              <w:numPr>
                <w:ilvl w:val="0"/>
                <w:numId w:val="9"/>
              </w:numPr>
              <w:spacing w:before="60" w:after="120" w:line="254" w:lineRule="auto"/>
              <w:jc w:val="both"/>
              <w:rPr>
                <w:rFonts w:ascii="Times" w:eastAsia="Yu Mincho" w:hAnsi="Times"/>
                <w:sz w:val="20"/>
                <w:szCs w:val="24"/>
                <w:lang w:val="en-US"/>
              </w:rPr>
            </w:pPr>
            <w:r w:rsidRPr="00F326FD">
              <w:rPr>
                <w:rFonts w:ascii="Times" w:eastAsia="Yu Mincho" w:hAnsi="Times"/>
                <w:sz w:val="20"/>
                <w:szCs w:val="24"/>
                <w:lang w:val="en-US"/>
              </w:rPr>
              <w:t>Revise component 2 as follows</w:t>
            </w:r>
          </w:p>
          <w:p w14:paraId="196CD488" w14:textId="77777777" w:rsidR="00F326FD" w:rsidRPr="00F326FD" w:rsidRDefault="00F326FD" w:rsidP="00DE493E">
            <w:pPr>
              <w:numPr>
                <w:ilvl w:val="1"/>
                <w:numId w:val="9"/>
              </w:numPr>
              <w:spacing w:before="60" w:after="120" w:line="254" w:lineRule="auto"/>
              <w:jc w:val="both"/>
              <w:rPr>
                <w:rFonts w:ascii="Times" w:eastAsia="Yu Mincho" w:hAnsi="Times"/>
                <w:sz w:val="20"/>
                <w:szCs w:val="24"/>
                <w:lang w:val="en-US"/>
              </w:rPr>
            </w:pPr>
            <w:r w:rsidRPr="00F326FD">
              <w:rPr>
                <w:rFonts w:ascii="Arial" w:eastAsia="MS Mincho" w:hAnsi="Arial" w:cs="Arial"/>
                <w:color w:val="000000"/>
                <w:sz w:val="18"/>
                <w:szCs w:val="18"/>
              </w:rPr>
              <w:t>2.</w:t>
            </w:r>
            <w:r w:rsidRPr="00F326FD">
              <w:rPr>
                <w:rFonts w:ascii="Arial" w:eastAsia="MS Mincho" w:hAnsi="Arial" w:cs="Arial"/>
                <w:color w:val="FF0000"/>
                <w:sz w:val="18"/>
                <w:szCs w:val="18"/>
              </w:rPr>
              <w:t xml:space="preserve"> Supported DCI formats </w:t>
            </w:r>
            <w:r w:rsidRPr="00F326FD">
              <w:rPr>
                <w:rFonts w:ascii="Arial" w:eastAsia="MS Mincho" w:hAnsi="Arial" w:cs="Arial"/>
                <w:strike/>
                <w:color w:val="FF0000"/>
                <w:sz w:val="18"/>
                <w:szCs w:val="18"/>
              </w:rPr>
              <w:t xml:space="preserve">DCI format 0_1/1_1[/0_2/1_2/0_3/1_3] indication </w:t>
            </w:r>
            <w:r w:rsidRPr="00F326FD">
              <w:rPr>
                <w:rFonts w:ascii="Arial" w:eastAsia="MS Mincho" w:hAnsi="Arial" w:cs="Arial"/>
                <w:color w:val="FF0000"/>
                <w:sz w:val="18"/>
                <w:szCs w:val="18"/>
              </w:rPr>
              <w:t>for enabling reception/transmission in gap/restriction</w:t>
            </w:r>
          </w:p>
          <w:p w14:paraId="7F2213EF" w14:textId="77777777" w:rsidR="00F326FD" w:rsidRPr="00F326FD" w:rsidRDefault="00F326FD" w:rsidP="00DE493E">
            <w:pPr>
              <w:numPr>
                <w:ilvl w:val="1"/>
                <w:numId w:val="9"/>
              </w:numPr>
              <w:spacing w:before="60" w:after="120" w:line="254" w:lineRule="auto"/>
              <w:jc w:val="both"/>
              <w:rPr>
                <w:rFonts w:ascii="Times" w:eastAsia="Yu Mincho" w:hAnsi="Times"/>
                <w:sz w:val="20"/>
                <w:szCs w:val="24"/>
                <w:lang w:val="en-US"/>
              </w:rPr>
            </w:pPr>
            <w:r w:rsidRPr="00F326FD">
              <w:rPr>
                <w:rFonts w:ascii="Times" w:eastAsia="Yu Mincho" w:hAnsi="Times"/>
                <w:sz w:val="20"/>
                <w:szCs w:val="24"/>
              </w:rPr>
              <w:t>FFS: Candidate DCI formats for component 2:</w:t>
            </w:r>
          </w:p>
          <w:p w14:paraId="73E9DEFC" w14:textId="5618B656" w:rsidR="00BB39E8" w:rsidRPr="00F326FD" w:rsidRDefault="00F326FD" w:rsidP="00DE493E">
            <w:pPr>
              <w:numPr>
                <w:ilvl w:val="0"/>
                <w:numId w:val="9"/>
              </w:numPr>
              <w:spacing w:before="60" w:after="120" w:line="254" w:lineRule="auto"/>
              <w:jc w:val="both"/>
              <w:rPr>
                <w:rFonts w:ascii="Times" w:eastAsia="Yu Mincho" w:hAnsi="Times"/>
                <w:sz w:val="20"/>
                <w:szCs w:val="24"/>
                <w:lang w:val="en-US"/>
              </w:rPr>
            </w:pPr>
            <w:r w:rsidRPr="00F326FD">
              <w:rPr>
                <w:rFonts w:ascii="Times" w:eastAsia="Yu Mincho" w:hAnsi="Times"/>
                <w:sz w:val="20"/>
                <w:szCs w:val="24"/>
                <w:lang w:val="en-US"/>
              </w:rPr>
              <w:t>Prerequisite FG: FFS</w:t>
            </w:r>
          </w:p>
        </w:tc>
      </w:tr>
    </w:tbl>
    <w:p w14:paraId="7CA7A4D3" w14:textId="77777777" w:rsidR="00BB39E8" w:rsidRPr="00D579B9" w:rsidRDefault="00BB39E8" w:rsidP="00053CF6">
      <w:pPr>
        <w:jc w:val="both"/>
        <w:rPr>
          <w:rFonts w:eastAsia="宋体"/>
          <w:sz w:val="22"/>
          <w:szCs w:val="22"/>
          <w:lang w:val="en-US" w:eastAsia="zh-CN"/>
        </w:rPr>
      </w:pPr>
    </w:p>
    <w:p w14:paraId="1A513387" w14:textId="75B96535" w:rsidR="00F326FD" w:rsidRPr="00E03690" w:rsidRDefault="00F326FD" w:rsidP="00053CF6">
      <w:pPr>
        <w:jc w:val="both"/>
        <w:rPr>
          <w:rFonts w:eastAsia="宋体"/>
          <w:sz w:val="22"/>
          <w:szCs w:val="22"/>
          <w:lang w:val="en-US" w:eastAsia="zh-CN"/>
        </w:rPr>
      </w:pPr>
      <w:r>
        <w:rPr>
          <w:rFonts w:eastAsia="宋体"/>
          <w:sz w:val="22"/>
          <w:szCs w:val="22"/>
          <w:lang w:val="en-US" w:eastAsia="zh-CN"/>
        </w:rPr>
        <w:t>One</w:t>
      </w:r>
      <w:r>
        <w:rPr>
          <w:rFonts w:eastAsia="宋体" w:hint="eastAsia"/>
          <w:sz w:val="22"/>
          <w:szCs w:val="22"/>
          <w:lang w:val="en-US" w:eastAsia="zh-CN"/>
        </w:rPr>
        <w:t xml:space="preserve"> remaining issue is the candidate DCI formats for component 2. It is straightforward </w:t>
      </w:r>
      <w:r w:rsidR="006E5BA0">
        <w:rPr>
          <w:rFonts w:eastAsia="宋体" w:hint="eastAsia"/>
          <w:sz w:val="22"/>
          <w:szCs w:val="22"/>
          <w:lang w:val="en-US" w:eastAsia="zh-CN"/>
        </w:rPr>
        <w:t>to include</w:t>
      </w:r>
      <w:r>
        <w:rPr>
          <w:rFonts w:eastAsia="宋体" w:hint="eastAsia"/>
          <w:sz w:val="22"/>
          <w:szCs w:val="22"/>
          <w:lang w:val="en-US" w:eastAsia="zh-CN"/>
        </w:rPr>
        <w:t xml:space="preserve"> {DCI format x_1, DCI format x_2, DCI </w:t>
      </w:r>
      <w:r>
        <w:rPr>
          <w:rFonts w:eastAsia="宋体"/>
          <w:sz w:val="22"/>
          <w:szCs w:val="22"/>
          <w:lang w:val="en-US" w:eastAsia="zh-CN"/>
        </w:rPr>
        <w:t>format</w:t>
      </w:r>
      <w:r>
        <w:rPr>
          <w:rFonts w:eastAsia="宋体" w:hint="eastAsia"/>
          <w:sz w:val="22"/>
          <w:szCs w:val="22"/>
          <w:lang w:val="en-US" w:eastAsia="zh-CN"/>
        </w:rPr>
        <w:t xml:space="preserve"> </w:t>
      </w:r>
      <w:r w:rsidR="006E5BA0">
        <w:rPr>
          <w:rFonts w:eastAsia="宋体" w:hint="eastAsia"/>
          <w:sz w:val="22"/>
          <w:szCs w:val="22"/>
          <w:lang w:val="en-US" w:eastAsia="zh-CN"/>
        </w:rPr>
        <w:t>x</w:t>
      </w:r>
      <w:r>
        <w:rPr>
          <w:rFonts w:eastAsia="宋体" w:hint="eastAsia"/>
          <w:sz w:val="22"/>
          <w:szCs w:val="22"/>
          <w:lang w:val="en-US" w:eastAsia="zh-CN"/>
        </w:rPr>
        <w:t>_3}</w:t>
      </w:r>
      <w:r w:rsidR="006E5BA0">
        <w:rPr>
          <w:rFonts w:eastAsia="宋体" w:hint="eastAsia"/>
          <w:sz w:val="22"/>
          <w:szCs w:val="22"/>
          <w:lang w:val="en-US" w:eastAsia="zh-CN"/>
        </w:rPr>
        <w:t xml:space="preserve"> as candidate DCI formats for component 2.</w:t>
      </w:r>
      <w:r w:rsidR="00E578E2">
        <w:rPr>
          <w:rFonts w:eastAsia="宋体" w:hint="eastAsia"/>
          <w:sz w:val="22"/>
          <w:szCs w:val="22"/>
          <w:lang w:val="en-US" w:eastAsia="zh-CN"/>
        </w:rPr>
        <w:t xml:space="preserve"> Moreover, </w:t>
      </w:r>
      <w:r w:rsidR="00E578E2">
        <w:rPr>
          <w:rFonts w:eastAsia="宋体"/>
          <w:sz w:val="22"/>
          <w:szCs w:val="22"/>
          <w:lang w:val="en-US" w:eastAsia="zh-CN"/>
        </w:rPr>
        <w:t>“</w:t>
      </w:r>
      <w:r w:rsidR="00E578E2" w:rsidRPr="003F515F">
        <w:rPr>
          <w:rFonts w:eastAsia="宋体"/>
          <w:sz w:val="22"/>
          <w:szCs w:val="22"/>
          <w:highlight w:val="yellow"/>
          <w:lang w:val="en-US" w:eastAsia="zh-CN"/>
        </w:rPr>
        <w:t>[by DCI format 0_1/1_1]</w:t>
      </w:r>
      <w:r w:rsidR="00E578E2">
        <w:rPr>
          <w:rFonts w:eastAsia="宋体"/>
          <w:sz w:val="22"/>
          <w:szCs w:val="22"/>
          <w:lang w:val="en-US" w:eastAsia="zh-CN"/>
        </w:rPr>
        <w:t>”</w:t>
      </w:r>
      <w:r w:rsidR="00E578E2">
        <w:rPr>
          <w:rFonts w:eastAsia="宋体" w:hint="eastAsia"/>
          <w:sz w:val="22"/>
          <w:szCs w:val="22"/>
          <w:lang w:val="en-US" w:eastAsia="zh-CN"/>
        </w:rPr>
        <w:t xml:space="preserve"> can be removed.</w:t>
      </w:r>
    </w:p>
    <w:p w14:paraId="5617623F" w14:textId="77777777" w:rsidR="006E5BA0" w:rsidRDefault="006E5BA0" w:rsidP="00053CF6">
      <w:pPr>
        <w:jc w:val="both"/>
        <w:rPr>
          <w:rFonts w:eastAsia="宋体"/>
          <w:sz w:val="22"/>
          <w:szCs w:val="22"/>
          <w:lang w:val="en-US" w:eastAsia="zh-CN"/>
        </w:rPr>
      </w:pPr>
    </w:p>
    <w:p w14:paraId="0371DB78" w14:textId="529A42DA" w:rsidR="00E578E2" w:rsidRDefault="006E5BA0" w:rsidP="00053CF6">
      <w:pPr>
        <w:jc w:val="both"/>
        <w:rPr>
          <w:rFonts w:eastAsia="宋体"/>
          <w:sz w:val="22"/>
          <w:szCs w:val="22"/>
          <w:lang w:val="en-US" w:eastAsia="zh-CN"/>
        </w:rPr>
      </w:pPr>
      <w:r>
        <w:rPr>
          <w:rFonts w:eastAsia="宋体" w:hint="eastAsia"/>
          <w:sz w:val="22"/>
          <w:szCs w:val="22"/>
          <w:lang w:val="en-US" w:eastAsia="zh-CN"/>
        </w:rPr>
        <w:t xml:space="preserve">For </w:t>
      </w:r>
      <w:r w:rsidR="00E03690">
        <w:rPr>
          <w:rFonts w:eastAsia="宋体" w:hint="eastAsia"/>
          <w:sz w:val="22"/>
          <w:szCs w:val="22"/>
          <w:lang w:val="en-US" w:eastAsia="zh-CN"/>
        </w:rPr>
        <w:t xml:space="preserve">the </w:t>
      </w:r>
      <w:r>
        <w:rPr>
          <w:rFonts w:eastAsia="宋体" w:hint="eastAsia"/>
          <w:sz w:val="22"/>
          <w:szCs w:val="22"/>
          <w:lang w:val="en-US" w:eastAsia="zh-CN"/>
        </w:rPr>
        <w:t xml:space="preserve">prerequisite FG, </w:t>
      </w:r>
      <w:r w:rsidR="00E03690">
        <w:rPr>
          <w:rFonts w:eastAsia="宋体" w:hint="eastAsia"/>
          <w:sz w:val="22"/>
          <w:szCs w:val="22"/>
          <w:lang w:val="en-US" w:eastAsia="zh-CN"/>
        </w:rPr>
        <w:t>no prerequisite FG is needed.</w:t>
      </w:r>
    </w:p>
    <w:p w14:paraId="505EAD1A" w14:textId="77777777" w:rsidR="003317BB" w:rsidRDefault="003317BB" w:rsidP="003F515F">
      <w:pPr>
        <w:jc w:val="both"/>
        <w:rPr>
          <w:rFonts w:eastAsia="宋体"/>
          <w:b/>
          <w:bCs/>
          <w:szCs w:val="24"/>
          <w:lang w:val="en-US" w:eastAsia="zh-CN"/>
        </w:rPr>
      </w:pPr>
    </w:p>
    <w:p w14:paraId="306F6779" w14:textId="29D04E7F" w:rsidR="00A01905" w:rsidRDefault="00AF0AD6" w:rsidP="00EC1586">
      <w:pPr>
        <w:spacing w:afterLines="50" w:after="120"/>
        <w:jc w:val="both"/>
        <w:rPr>
          <w:rFonts w:eastAsia="宋体"/>
          <w:sz w:val="22"/>
          <w:szCs w:val="22"/>
          <w:lang w:val="en-US" w:eastAsia="zh-CN"/>
        </w:rPr>
      </w:pPr>
      <w:r>
        <w:rPr>
          <w:rFonts w:eastAsia="宋体" w:hint="eastAsia"/>
          <w:sz w:val="22"/>
          <w:szCs w:val="22"/>
          <w:lang w:val="en-US" w:eastAsia="zh-CN"/>
        </w:rPr>
        <w:t xml:space="preserve">Since </w:t>
      </w:r>
      <w:r w:rsidR="00E578E2">
        <w:rPr>
          <w:rFonts w:eastAsia="宋体" w:hint="eastAsia"/>
          <w:sz w:val="22"/>
          <w:szCs w:val="22"/>
          <w:lang w:val="en-US" w:eastAsia="zh-CN"/>
        </w:rPr>
        <w:t>gap/restriction occasion skipping indication</w:t>
      </w:r>
      <w:r w:rsidR="00AF3EEF">
        <w:rPr>
          <w:rFonts w:eastAsia="宋体" w:hint="eastAsia"/>
          <w:sz w:val="22"/>
          <w:szCs w:val="22"/>
          <w:lang w:val="en-US" w:eastAsia="zh-CN"/>
        </w:rPr>
        <w:t xml:space="preserve"> can be </w:t>
      </w:r>
      <w:r w:rsidR="00E578E2">
        <w:rPr>
          <w:rFonts w:eastAsia="宋体" w:hint="eastAsia"/>
          <w:sz w:val="22"/>
          <w:szCs w:val="22"/>
          <w:lang w:val="en-US" w:eastAsia="zh-CN"/>
        </w:rPr>
        <w:t>applicable</w:t>
      </w:r>
      <w:r>
        <w:rPr>
          <w:rFonts w:eastAsia="宋体" w:hint="eastAsia"/>
          <w:sz w:val="22"/>
          <w:szCs w:val="22"/>
          <w:lang w:val="en-US" w:eastAsia="zh-CN"/>
        </w:rPr>
        <w:t xml:space="preserve"> for TDD or FDD </w:t>
      </w:r>
      <w:r w:rsidR="00E578E2">
        <w:rPr>
          <w:rFonts w:eastAsia="宋体" w:hint="eastAsia"/>
          <w:sz w:val="22"/>
          <w:szCs w:val="22"/>
          <w:lang w:val="en-US" w:eastAsia="zh-CN"/>
        </w:rPr>
        <w:t xml:space="preserve">without any difference, differentiation between TDD and FDD is not needed. </w:t>
      </w:r>
    </w:p>
    <w:p w14:paraId="68F22579" w14:textId="77777777" w:rsidR="00E578E2" w:rsidRDefault="00E578E2" w:rsidP="00EC1586">
      <w:pPr>
        <w:spacing w:afterLines="50" w:after="120"/>
        <w:jc w:val="both"/>
        <w:rPr>
          <w:rFonts w:eastAsia="宋体"/>
          <w:sz w:val="22"/>
          <w:szCs w:val="22"/>
          <w:lang w:val="en-US" w:eastAsia="zh-CN"/>
        </w:rPr>
      </w:pPr>
    </w:p>
    <w:p w14:paraId="30C1C292" w14:textId="53FE9630" w:rsidR="00AF0AD6" w:rsidRPr="003F515F" w:rsidRDefault="00E578E2" w:rsidP="00EC1586">
      <w:pPr>
        <w:spacing w:afterLines="50" w:after="120"/>
        <w:jc w:val="both"/>
        <w:rPr>
          <w:rFonts w:eastAsia="宋体"/>
          <w:b/>
          <w:bCs/>
          <w:sz w:val="22"/>
          <w:szCs w:val="22"/>
          <w:lang w:val="en-US" w:eastAsia="zh-CN"/>
        </w:rPr>
      </w:pPr>
      <w:r w:rsidRPr="003F515F">
        <w:rPr>
          <w:rFonts w:eastAsia="宋体"/>
          <w:b/>
          <w:bCs/>
          <w:sz w:val="22"/>
          <w:szCs w:val="22"/>
          <w:lang w:val="en-US" w:eastAsia="zh-CN"/>
        </w:rPr>
        <w:t>Proposal 1: For FG 64-1:</w:t>
      </w:r>
    </w:p>
    <w:p w14:paraId="25E1D2E0" w14:textId="5865D4C7" w:rsidR="00E578E2" w:rsidRPr="003F515F" w:rsidRDefault="00E578E2" w:rsidP="00DE493E">
      <w:pPr>
        <w:pStyle w:val="aff"/>
        <w:numPr>
          <w:ilvl w:val="0"/>
          <w:numId w:val="10"/>
        </w:numPr>
        <w:spacing w:afterLines="50" w:after="120"/>
        <w:ind w:leftChars="0"/>
        <w:jc w:val="both"/>
        <w:rPr>
          <w:rFonts w:eastAsia="宋体"/>
          <w:sz w:val="22"/>
          <w:szCs w:val="22"/>
          <w:lang w:val="en-US" w:eastAsia="zh-CN"/>
        </w:rPr>
      </w:pPr>
      <w:r w:rsidRPr="003F515F">
        <w:rPr>
          <w:rFonts w:eastAsia="宋体"/>
          <w:b/>
          <w:bCs/>
          <w:sz w:val="22"/>
          <w:szCs w:val="22"/>
          <w:lang w:val="en-US" w:eastAsia="zh-CN"/>
        </w:rPr>
        <w:t xml:space="preserve">Candidate DCI formats for component 2: </w:t>
      </w:r>
      <w:proofErr w:type="gramStart"/>
      <w:r w:rsidRPr="003F515F">
        <w:rPr>
          <w:rFonts w:eastAsia="宋体"/>
          <w:b/>
          <w:bCs/>
          <w:sz w:val="22"/>
          <w:szCs w:val="22"/>
          <w:lang w:val="en-US" w:eastAsia="zh-CN"/>
        </w:rPr>
        <w:t>{</w:t>
      </w:r>
      <w:r w:rsidRPr="00E03690">
        <w:t xml:space="preserve"> </w:t>
      </w:r>
      <w:r w:rsidRPr="003F515F">
        <w:rPr>
          <w:rFonts w:eastAsia="宋体"/>
          <w:b/>
          <w:bCs/>
          <w:sz w:val="22"/>
          <w:szCs w:val="22"/>
          <w:lang w:val="en-US" w:eastAsia="zh-CN"/>
        </w:rPr>
        <w:t>DCI</w:t>
      </w:r>
      <w:proofErr w:type="gramEnd"/>
      <w:r w:rsidRPr="003F515F">
        <w:rPr>
          <w:rFonts w:eastAsia="宋体"/>
          <w:b/>
          <w:bCs/>
          <w:sz w:val="22"/>
          <w:szCs w:val="22"/>
          <w:lang w:val="en-US" w:eastAsia="zh-CN"/>
        </w:rPr>
        <w:t xml:space="preserve"> format x_1, DCI format x_2, DCI format x_</w:t>
      </w:r>
      <w:proofErr w:type="gramStart"/>
      <w:r w:rsidRPr="003F515F">
        <w:rPr>
          <w:rFonts w:eastAsia="宋体"/>
          <w:b/>
          <w:bCs/>
          <w:sz w:val="22"/>
          <w:szCs w:val="22"/>
          <w:lang w:val="en-US" w:eastAsia="zh-CN"/>
        </w:rPr>
        <w:t>3}.</w:t>
      </w:r>
      <w:proofErr w:type="gramEnd"/>
      <w:r w:rsidRPr="003F515F">
        <w:rPr>
          <w:rFonts w:eastAsiaTheme="minorEastAsia"/>
          <w:b/>
          <w:bCs/>
          <w:sz w:val="22"/>
          <w:szCs w:val="22"/>
          <w:lang w:val="en-US"/>
        </w:rPr>
        <w:t xml:space="preserve"> UE can report one or multiple of the candidate values.</w:t>
      </w:r>
    </w:p>
    <w:p w14:paraId="3CD75068" w14:textId="7C18D951" w:rsidR="00E578E2" w:rsidRPr="003F515F" w:rsidRDefault="00E578E2" w:rsidP="00DE493E">
      <w:pPr>
        <w:pStyle w:val="aff"/>
        <w:numPr>
          <w:ilvl w:val="0"/>
          <w:numId w:val="10"/>
        </w:numPr>
        <w:spacing w:afterLines="50" w:after="120"/>
        <w:ind w:leftChars="0"/>
        <w:jc w:val="both"/>
        <w:rPr>
          <w:rFonts w:eastAsia="宋体"/>
          <w:b/>
          <w:bCs/>
          <w:sz w:val="22"/>
          <w:szCs w:val="22"/>
          <w:lang w:val="en-US" w:eastAsia="zh-CN"/>
        </w:rPr>
      </w:pPr>
      <w:r w:rsidRPr="003F515F">
        <w:rPr>
          <w:rFonts w:eastAsia="宋体"/>
          <w:b/>
          <w:bCs/>
          <w:sz w:val="22"/>
          <w:szCs w:val="22"/>
          <w:lang w:val="en-US" w:eastAsia="zh-CN"/>
        </w:rPr>
        <w:t>The “</w:t>
      </w:r>
      <w:r w:rsidRPr="003F515F">
        <w:rPr>
          <w:rFonts w:eastAsia="宋体"/>
          <w:b/>
          <w:bCs/>
          <w:sz w:val="22"/>
          <w:szCs w:val="22"/>
          <w:highlight w:val="yellow"/>
          <w:lang w:val="en-US" w:eastAsia="zh-CN"/>
        </w:rPr>
        <w:t>[by DCI format 0_1/1_1]</w:t>
      </w:r>
      <w:r w:rsidRPr="003F515F">
        <w:rPr>
          <w:rFonts w:eastAsia="宋体"/>
          <w:b/>
          <w:bCs/>
          <w:sz w:val="22"/>
          <w:szCs w:val="22"/>
          <w:lang w:val="en-US" w:eastAsia="zh-CN"/>
        </w:rPr>
        <w:t>” is removed</w:t>
      </w:r>
      <w:r>
        <w:rPr>
          <w:rFonts w:eastAsia="宋体" w:hint="eastAsia"/>
          <w:b/>
          <w:bCs/>
          <w:sz w:val="22"/>
          <w:szCs w:val="22"/>
          <w:lang w:val="en-US" w:eastAsia="zh-CN"/>
        </w:rPr>
        <w:t xml:space="preserve"> from </w:t>
      </w:r>
      <w:r w:rsidR="00895094">
        <w:rPr>
          <w:rFonts w:eastAsia="宋体" w:hint="eastAsia"/>
          <w:b/>
          <w:bCs/>
          <w:sz w:val="22"/>
          <w:szCs w:val="22"/>
          <w:lang w:val="en-US" w:eastAsia="zh-CN"/>
        </w:rPr>
        <w:t>feature group and consequence columns.</w:t>
      </w:r>
    </w:p>
    <w:p w14:paraId="3012287B" w14:textId="66052B3D" w:rsidR="00E578E2" w:rsidRPr="00E578E2" w:rsidRDefault="00E578E2" w:rsidP="00DE493E">
      <w:pPr>
        <w:pStyle w:val="aff"/>
        <w:numPr>
          <w:ilvl w:val="0"/>
          <w:numId w:val="10"/>
        </w:numPr>
        <w:spacing w:afterLines="50" w:after="120"/>
        <w:ind w:leftChars="0"/>
        <w:jc w:val="both"/>
        <w:rPr>
          <w:rFonts w:eastAsia="宋体"/>
          <w:b/>
          <w:bCs/>
          <w:sz w:val="22"/>
          <w:szCs w:val="22"/>
          <w:lang w:val="en-US" w:eastAsia="zh-CN"/>
        </w:rPr>
      </w:pPr>
      <w:r w:rsidRPr="00E578E2">
        <w:rPr>
          <w:rFonts w:eastAsia="宋体" w:hint="eastAsia"/>
          <w:b/>
          <w:bCs/>
          <w:sz w:val="22"/>
          <w:szCs w:val="22"/>
          <w:lang w:val="en-US" w:eastAsia="zh-CN"/>
        </w:rPr>
        <w:t>No prerequisite FG is needed for FG 64-1.</w:t>
      </w:r>
    </w:p>
    <w:p w14:paraId="7C058A62" w14:textId="120C7236" w:rsidR="00E578E2" w:rsidRPr="003F515F" w:rsidRDefault="00E578E2" w:rsidP="00DE493E">
      <w:pPr>
        <w:pStyle w:val="aff"/>
        <w:numPr>
          <w:ilvl w:val="0"/>
          <w:numId w:val="10"/>
        </w:numPr>
        <w:spacing w:afterLines="50" w:after="120"/>
        <w:ind w:leftChars="0"/>
        <w:jc w:val="both"/>
        <w:rPr>
          <w:rFonts w:eastAsia="宋体"/>
          <w:b/>
          <w:bCs/>
          <w:sz w:val="22"/>
          <w:szCs w:val="22"/>
          <w:lang w:val="en-US" w:eastAsia="zh-CN"/>
        </w:rPr>
      </w:pPr>
      <w:r w:rsidRPr="003F515F">
        <w:rPr>
          <w:rFonts w:eastAsia="宋体"/>
          <w:b/>
          <w:bCs/>
          <w:sz w:val="22"/>
          <w:szCs w:val="22"/>
          <w:lang w:val="en-US" w:eastAsia="zh-CN"/>
        </w:rPr>
        <w:t>Differentiation between TDD and FDD is not needed.</w:t>
      </w:r>
    </w:p>
    <w:p w14:paraId="72F5D085" w14:textId="23B40FD2" w:rsidR="00D5166A" w:rsidRPr="00C53E1B" w:rsidRDefault="00D5166A"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lastRenderedPageBreak/>
        <w:t>Conclusion</w:t>
      </w:r>
    </w:p>
    <w:p w14:paraId="3211F02B" w14:textId="01730D2E" w:rsidR="0088341F" w:rsidRPr="002C59F0" w:rsidRDefault="008C3ED6" w:rsidP="0088341F">
      <w:pPr>
        <w:spacing w:afterLines="50" w:after="120"/>
        <w:jc w:val="both"/>
        <w:rPr>
          <w:rFonts w:eastAsia="宋体"/>
          <w:szCs w:val="24"/>
          <w:lang w:val="en-US" w:eastAsia="zh-CN"/>
        </w:rPr>
      </w:pPr>
      <w:r w:rsidRPr="002C59F0">
        <w:rPr>
          <w:rFonts w:eastAsia="宋体"/>
          <w:szCs w:val="24"/>
          <w:lang w:eastAsia="zh-CN"/>
        </w:rPr>
        <w:t xml:space="preserve">In this contribution, we discussed </w:t>
      </w:r>
      <w:r w:rsidR="006A7A37" w:rsidRPr="002C59F0">
        <w:rPr>
          <w:rFonts w:eastAsia="宋体"/>
          <w:szCs w:val="24"/>
          <w:lang w:eastAsia="zh-CN"/>
        </w:rPr>
        <w:t xml:space="preserve">possible solutions for XR capacity improvement. We have following </w:t>
      </w:r>
    </w:p>
    <w:p w14:paraId="20A33EA1" w14:textId="4EF5B5D2" w:rsidR="006A7A37" w:rsidRPr="002C59F0" w:rsidRDefault="006A7A37" w:rsidP="00EC1586">
      <w:pPr>
        <w:spacing w:afterLines="50" w:after="120"/>
        <w:jc w:val="both"/>
        <w:rPr>
          <w:rFonts w:eastAsia="宋体"/>
          <w:szCs w:val="24"/>
          <w:lang w:val="en-US" w:eastAsia="zh-CN"/>
        </w:rPr>
      </w:pPr>
      <w:r w:rsidRPr="002C59F0">
        <w:rPr>
          <w:rFonts w:eastAsia="宋体"/>
          <w:szCs w:val="24"/>
          <w:lang w:val="en-US" w:eastAsia="zh-CN"/>
        </w:rPr>
        <w:t>proposals:</w:t>
      </w:r>
    </w:p>
    <w:p w14:paraId="3DA18701" w14:textId="77777777" w:rsidR="00AE1886" w:rsidRPr="003134F5" w:rsidRDefault="00AE1886" w:rsidP="00AE1886">
      <w:pPr>
        <w:spacing w:afterLines="50" w:after="120"/>
        <w:jc w:val="both"/>
        <w:rPr>
          <w:rFonts w:eastAsia="宋体"/>
          <w:b/>
          <w:bCs/>
          <w:sz w:val="22"/>
          <w:szCs w:val="22"/>
          <w:lang w:val="en-US" w:eastAsia="zh-CN"/>
        </w:rPr>
      </w:pPr>
      <w:r w:rsidRPr="003134F5">
        <w:rPr>
          <w:rFonts w:eastAsia="宋体" w:hint="eastAsia"/>
          <w:b/>
          <w:bCs/>
          <w:sz w:val="22"/>
          <w:szCs w:val="22"/>
          <w:lang w:val="en-US" w:eastAsia="zh-CN"/>
        </w:rPr>
        <w:t>Proposal 1: For FG 64-1:</w:t>
      </w:r>
    </w:p>
    <w:p w14:paraId="78C50CC6" w14:textId="2C4AFA9F" w:rsidR="00AE1886" w:rsidRPr="003134F5" w:rsidRDefault="00AE1886" w:rsidP="00DE493E">
      <w:pPr>
        <w:pStyle w:val="aff"/>
        <w:numPr>
          <w:ilvl w:val="0"/>
          <w:numId w:val="10"/>
        </w:numPr>
        <w:spacing w:afterLines="50" w:after="120"/>
        <w:ind w:leftChars="0"/>
        <w:jc w:val="both"/>
        <w:rPr>
          <w:rFonts w:eastAsia="宋体"/>
          <w:sz w:val="22"/>
          <w:szCs w:val="22"/>
          <w:lang w:val="en-US" w:eastAsia="zh-CN"/>
        </w:rPr>
      </w:pPr>
      <w:r w:rsidRPr="003134F5">
        <w:rPr>
          <w:rFonts w:eastAsia="宋体" w:hint="eastAsia"/>
          <w:b/>
          <w:bCs/>
          <w:sz w:val="22"/>
          <w:szCs w:val="22"/>
          <w:lang w:val="en-US" w:eastAsia="zh-CN"/>
        </w:rPr>
        <w:t xml:space="preserve">Candidate DCI formats for component 2: </w:t>
      </w:r>
      <w:proofErr w:type="gramStart"/>
      <w:r w:rsidRPr="003134F5">
        <w:rPr>
          <w:rFonts w:eastAsia="宋体" w:hint="eastAsia"/>
          <w:b/>
          <w:bCs/>
          <w:sz w:val="22"/>
          <w:szCs w:val="22"/>
          <w:lang w:val="en-US" w:eastAsia="zh-CN"/>
        </w:rPr>
        <w:t>{</w:t>
      </w:r>
      <w:r w:rsidRPr="00E03690">
        <w:t xml:space="preserve"> </w:t>
      </w:r>
      <w:r w:rsidRPr="003134F5">
        <w:rPr>
          <w:rFonts w:eastAsia="宋体"/>
          <w:b/>
          <w:bCs/>
          <w:sz w:val="22"/>
          <w:szCs w:val="22"/>
          <w:lang w:val="en-US" w:eastAsia="zh-CN"/>
        </w:rPr>
        <w:t>DCI</w:t>
      </w:r>
      <w:proofErr w:type="gramEnd"/>
      <w:r w:rsidRPr="003134F5">
        <w:rPr>
          <w:rFonts w:eastAsia="宋体"/>
          <w:b/>
          <w:bCs/>
          <w:sz w:val="22"/>
          <w:szCs w:val="22"/>
          <w:lang w:val="en-US" w:eastAsia="zh-CN"/>
        </w:rPr>
        <w:t xml:space="preserve"> format x_1, DCI format x_2, DCI format x_</w:t>
      </w:r>
      <w:proofErr w:type="gramStart"/>
      <w:r w:rsidRPr="003134F5">
        <w:rPr>
          <w:rFonts w:eastAsia="宋体"/>
          <w:b/>
          <w:bCs/>
          <w:sz w:val="22"/>
          <w:szCs w:val="22"/>
          <w:lang w:val="en-US" w:eastAsia="zh-CN"/>
        </w:rPr>
        <w:t>3</w:t>
      </w:r>
      <w:r w:rsidRPr="003134F5">
        <w:rPr>
          <w:rFonts w:eastAsia="宋体" w:hint="eastAsia"/>
          <w:b/>
          <w:bCs/>
          <w:sz w:val="22"/>
          <w:szCs w:val="22"/>
          <w:lang w:val="en-US" w:eastAsia="zh-CN"/>
        </w:rPr>
        <w:t>}.</w:t>
      </w:r>
      <w:proofErr w:type="gramEnd"/>
      <w:r w:rsidRPr="003134F5">
        <w:rPr>
          <w:rFonts w:eastAsiaTheme="minorEastAsia" w:hint="eastAsia"/>
          <w:b/>
          <w:bCs/>
          <w:sz w:val="22"/>
          <w:szCs w:val="22"/>
          <w:lang w:val="en-US"/>
        </w:rPr>
        <w:t xml:space="preserve"> UE can report one or multiple of </w:t>
      </w:r>
      <w:r w:rsidRPr="003134F5">
        <w:rPr>
          <w:rFonts w:eastAsiaTheme="minorEastAsia"/>
          <w:b/>
          <w:bCs/>
          <w:sz w:val="22"/>
          <w:szCs w:val="22"/>
          <w:lang w:val="en-US"/>
        </w:rPr>
        <w:t>the</w:t>
      </w:r>
      <w:r w:rsidRPr="003134F5">
        <w:rPr>
          <w:rFonts w:eastAsiaTheme="minorEastAsia" w:hint="eastAsia"/>
          <w:b/>
          <w:bCs/>
          <w:sz w:val="22"/>
          <w:szCs w:val="22"/>
          <w:lang w:val="en-US"/>
        </w:rPr>
        <w:t xml:space="preserve"> candidate</w:t>
      </w:r>
      <w:r>
        <w:rPr>
          <w:rFonts w:eastAsia="宋体" w:hint="eastAsia"/>
          <w:b/>
          <w:bCs/>
          <w:sz w:val="22"/>
          <w:szCs w:val="22"/>
          <w:lang w:val="en-US" w:eastAsia="zh-CN"/>
        </w:rPr>
        <w:t xml:space="preserve"> values.</w:t>
      </w:r>
    </w:p>
    <w:p w14:paraId="3A87F8D9" w14:textId="77777777" w:rsidR="00AE1886" w:rsidRPr="003134F5" w:rsidRDefault="00AE1886" w:rsidP="00DE493E">
      <w:pPr>
        <w:pStyle w:val="aff"/>
        <w:numPr>
          <w:ilvl w:val="0"/>
          <w:numId w:val="10"/>
        </w:numPr>
        <w:spacing w:afterLines="50" w:after="120"/>
        <w:ind w:leftChars="0"/>
        <w:jc w:val="both"/>
        <w:rPr>
          <w:rFonts w:eastAsia="宋体"/>
          <w:b/>
          <w:bCs/>
          <w:sz w:val="22"/>
          <w:szCs w:val="22"/>
          <w:lang w:val="en-US" w:eastAsia="zh-CN"/>
        </w:rPr>
      </w:pPr>
      <w:r w:rsidRPr="003134F5">
        <w:rPr>
          <w:rFonts w:eastAsia="宋体" w:hint="eastAsia"/>
          <w:b/>
          <w:bCs/>
          <w:sz w:val="22"/>
          <w:szCs w:val="22"/>
          <w:lang w:val="en-US" w:eastAsia="zh-CN"/>
        </w:rPr>
        <w:t xml:space="preserve">The </w:t>
      </w:r>
      <w:r w:rsidRPr="003134F5">
        <w:rPr>
          <w:rFonts w:eastAsia="宋体"/>
          <w:b/>
          <w:bCs/>
          <w:sz w:val="22"/>
          <w:szCs w:val="22"/>
          <w:lang w:val="en-US" w:eastAsia="zh-CN"/>
        </w:rPr>
        <w:t>“</w:t>
      </w:r>
      <w:r w:rsidRPr="003134F5">
        <w:rPr>
          <w:rFonts w:eastAsia="宋体"/>
          <w:b/>
          <w:bCs/>
          <w:sz w:val="22"/>
          <w:szCs w:val="22"/>
          <w:highlight w:val="yellow"/>
          <w:lang w:val="en-US" w:eastAsia="zh-CN"/>
        </w:rPr>
        <w:t>[by DCI format 0_1/1_1]</w:t>
      </w:r>
      <w:r w:rsidRPr="003134F5">
        <w:rPr>
          <w:rFonts w:eastAsia="宋体"/>
          <w:b/>
          <w:bCs/>
          <w:sz w:val="22"/>
          <w:szCs w:val="22"/>
          <w:lang w:val="en-US" w:eastAsia="zh-CN"/>
        </w:rPr>
        <w:t>”</w:t>
      </w:r>
      <w:r w:rsidRPr="003134F5">
        <w:rPr>
          <w:rFonts w:eastAsia="宋体" w:hint="eastAsia"/>
          <w:b/>
          <w:bCs/>
          <w:sz w:val="22"/>
          <w:szCs w:val="22"/>
          <w:lang w:val="en-US" w:eastAsia="zh-CN"/>
        </w:rPr>
        <w:t xml:space="preserve"> is removed</w:t>
      </w:r>
      <w:r>
        <w:rPr>
          <w:rFonts w:eastAsia="宋体" w:hint="eastAsia"/>
          <w:b/>
          <w:bCs/>
          <w:sz w:val="22"/>
          <w:szCs w:val="22"/>
          <w:lang w:val="en-US" w:eastAsia="zh-CN"/>
        </w:rPr>
        <w:t xml:space="preserve"> from feature group and consequence columns.</w:t>
      </w:r>
    </w:p>
    <w:p w14:paraId="0D626C7C" w14:textId="77777777" w:rsidR="00AE1886" w:rsidRPr="00E578E2" w:rsidRDefault="00AE1886" w:rsidP="00DE493E">
      <w:pPr>
        <w:pStyle w:val="aff"/>
        <w:numPr>
          <w:ilvl w:val="0"/>
          <w:numId w:val="10"/>
        </w:numPr>
        <w:spacing w:afterLines="50" w:after="120"/>
        <w:ind w:leftChars="0"/>
        <w:jc w:val="both"/>
        <w:rPr>
          <w:rFonts w:eastAsia="宋体"/>
          <w:b/>
          <w:bCs/>
          <w:sz w:val="22"/>
          <w:szCs w:val="22"/>
          <w:lang w:val="en-US" w:eastAsia="zh-CN"/>
        </w:rPr>
      </w:pPr>
      <w:r w:rsidRPr="00E578E2">
        <w:rPr>
          <w:rFonts w:eastAsia="宋体" w:hint="eastAsia"/>
          <w:b/>
          <w:bCs/>
          <w:sz w:val="22"/>
          <w:szCs w:val="22"/>
          <w:lang w:val="en-US" w:eastAsia="zh-CN"/>
        </w:rPr>
        <w:t>No prerequisite FG is needed for FG 64-1.</w:t>
      </w:r>
    </w:p>
    <w:p w14:paraId="13E887BF" w14:textId="77777777" w:rsidR="00AE1886" w:rsidRPr="003134F5" w:rsidRDefault="00AE1886" w:rsidP="00DE493E">
      <w:pPr>
        <w:pStyle w:val="aff"/>
        <w:numPr>
          <w:ilvl w:val="0"/>
          <w:numId w:val="10"/>
        </w:numPr>
        <w:spacing w:afterLines="50" w:after="120"/>
        <w:ind w:leftChars="0"/>
        <w:jc w:val="both"/>
        <w:rPr>
          <w:rFonts w:eastAsia="宋体"/>
          <w:b/>
          <w:bCs/>
          <w:sz w:val="22"/>
          <w:szCs w:val="22"/>
          <w:lang w:val="en-US" w:eastAsia="zh-CN"/>
        </w:rPr>
      </w:pPr>
      <w:r w:rsidRPr="003134F5">
        <w:rPr>
          <w:rFonts w:eastAsia="宋体" w:hint="eastAsia"/>
          <w:b/>
          <w:bCs/>
          <w:sz w:val="22"/>
          <w:szCs w:val="22"/>
          <w:lang w:val="en-US" w:eastAsia="zh-CN"/>
        </w:rPr>
        <w:t>D</w:t>
      </w:r>
      <w:r w:rsidRPr="003134F5">
        <w:rPr>
          <w:rFonts w:eastAsia="宋体"/>
          <w:b/>
          <w:bCs/>
          <w:sz w:val="22"/>
          <w:szCs w:val="22"/>
          <w:lang w:val="en-US" w:eastAsia="zh-CN"/>
        </w:rPr>
        <w:t>ifferentiation between TDD and FDD is not needed</w:t>
      </w:r>
      <w:r w:rsidRPr="003134F5">
        <w:rPr>
          <w:rFonts w:eastAsia="宋体" w:hint="eastAsia"/>
          <w:b/>
          <w:bCs/>
          <w:sz w:val="22"/>
          <w:szCs w:val="22"/>
          <w:lang w:val="en-US" w:eastAsia="zh-CN"/>
        </w:rPr>
        <w:t>.</w:t>
      </w:r>
    </w:p>
    <w:p w14:paraId="09007ACC" w14:textId="77777777" w:rsidR="00AE1886" w:rsidRDefault="00AE1886" w:rsidP="00EC1586">
      <w:pPr>
        <w:pStyle w:val="1"/>
        <w:spacing w:afterLines="50" w:after="120"/>
        <w:jc w:val="both"/>
        <w:rPr>
          <w:rFonts w:asciiTheme="majorHAnsi" w:eastAsia="宋体" w:hAnsiTheme="majorHAnsi" w:cstheme="majorHAnsi"/>
          <w:b/>
          <w:lang w:val="en-US" w:eastAsia="zh-CN"/>
        </w:rPr>
      </w:pPr>
    </w:p>
    <w:p w14:paraId="5134DDD9" w14:textId="6075245A"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33734B0E" w14:textId="77777777" w:rsidR="005A2EA3" w:rsidRPr="005250DC" w:rsidRDefault="005A2EA3" w:rsidP="005A2EA3">
      <w:pPr>
        <w:pStyle w:val="aff"/>
        <w:numPr>
          <w:ilvl w:val="0"/>
          <w:numId w:val="4"/>
        </w:numPr>
        <w:spacing w:afterLines="50" w:after="120"/>
        <w:ind w:leftChars="0"/>
        <w:jc w:val="both"/>
        <w:rPr>
          <w:rFonts w:eastAsia="MS Mincho"/>
          <w:sz w:val="22"/>
          <w:szCs w:val="22"/>
        </w:rPr>
      </w:pPr>
      <w:r w:rsidRPr="005250DC">
        <w:rPr>
          <w:rFonts w:eastAsia="MS Mincho"/>
          <w:sz w:val="22"/>
          <w:szCs w:val="22"/>
        </w:rPr>
        <w:t>RP-234080, New WID: XR (</w:t>
      </w:r>
      <w:proofErr w:type="spellStart"/>
      <w:r w:rsidRPr="005250DC">
        <w:rPr>
          <w:rFonts w:eastAsia="MS Mincho"/>
          <w:sz w:val="22"/>
          <w:szCs w:val="22"/>
        </w:rPr>
        <w:t>eXtended</w:t>
      </w:r>
      <w:proofErr w:type="spellEnd"/>
      <w:r w:rsidRPr="005250DC">
        <w:rPr>
          <w:rFonts w:eastAsia="MS Mincho"/>
          <w:sz w:val="22"/>
          <w:szCs w:val="22"/>
        </w:rPr>
        <w:t xml:space="preserve"> Reality) for NR Phase 3, December 2023, MediaTek</w:t>
      </w:r>
    </w:p>
    <w:p w14:paraId="1969911A" w14:textId="0409EB7A" w:rsidR="00554835" w:rsidRPr="00E93B80" w:rsidRDefault="002163C9" w:rsidP="002163C9">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w:t>
      </w:r>
      <w:r w:rsidR="00021FC0">
        <w:rPr>
          <w:rFonts w:eastAsia="宋体" w:hint="eastAsia"/>
          <w:szCs w:val="24"/>
          <w:lang w:eastAsia="zh-CN"/>
        </w:rPr>
        <w:t>8</w:t>
      </w:r>
      <w:r>
        <w:rPr>
          <w:rFonts w:eastAsia="宋体"/>
          <w:szCs w:val="24"/>
          <w:lang w:eastAsia="zh-CN"/>
        </w:rPr>
        <w:t xml:space="preserve"> meeting, Chairman’s notes</w:t>
      </w:r>
    </w:p>
    <w:p w14:paraId="55E6C448" w14:textId="637E0431" w:rsidR="00D145E5" w:rsidRPr="00851386" w:rsidRDefault="00D145E5" w:rsidP="00D145E5">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w:t>
      </w:r>
      <w:r w:rsidR="00021FC0">
        <w:rPr>
          <w:rFonts w:eastAsia="宋体" w:hint="eastAsia"/>
          <w:szCs w:val="24"/>
          <w:lang w:eastAsia="zh-CN"/>
        </w:rPr>
        <w:t>8</w:t>
      </w:r>
      <w:r>
        <w:rPr>
          <w:rFonts w:eastAsia="宋体"/>
          <w:szCs w:val="24"/>
          <w:lang w:eastAsia="zh-CN"/>
        </w:rPr>
        <w:t>bis meeting, Chairman’s notes</w:t>
      </w:r>
    </w:p>
    <w:p w14:paraId="4A4097BB" w14:textId="00A3ED6F" w:rsidR="00851386" w:rsidRPr="00246BE1" w:rsidRDefault="00851386" w:rsidP="00851386">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w:t>
      </w:r>
      <w:r w:rsidR="00021FC0">
        <w:rPr>
          <w:rFonts w:eastAsia="宋体" w:hint="eastAsia"/>
          <w:szCs w:val="24"/>
          <w:lang w:eastAsia="zh-CN"/>
        </w:rPr>
        <w:t xml:space="preserve">9 </w:t>
      </w:r>
      <w:r>
        <w:rPr>
          <w:rFonts w:eastAsia="宋体"/>
          <w:szCs w:val="24"/>
          <w:lang w:eastAsia="zh-CN"/>
        </w:rPr>
        <w:t>meeting, Chairman’s notes</w:t>
      </w:r>
    </w:p>
    <w:p w14:paraId="158A1BAF" w14:textId="580520AD" w:rsidR="00246BE1" w:rsidRPr="00E03690" w:rsidRDefault="0007084B" w:rsidP="00851386">
      <w:pPr>
        <w:pStyle w:val="aff"/>
        <w:numPr>
          <w:ilvl w:val="0"/>
          <w:numId w:val="4"/>
        </w:numPr>
        <w:spacing w:afterLines="50" w:after="120"/>
        <w:ind w:leftChars="0"/>
        <w:jc w:val="both"/>
        <w:rPr>
          <w:rFonts w:eastAsia="MS Mincho"/>
          <w:szCs w:val="24"/>
        </w:rPr>
      </w:pPr>
      <w:r w:rsidRPr="0007084B">
        <w:rPr>
          <w:rFonts w:eastAsia="MS Mincho"/>
          <w:szCs w:val="24"/>
        </w:rPr>
        <w:t>R1-2501396</w:t>
      </w:r>
      <w:r>
        <w:rPr>
          <w:rFonts w:eastAsia="宋体" w:hint="eastAsia"/>
          <w:szCs w:val="24"/>
          <w:lang w:eastAsia="zh-CN"/>
        </w:rPr>
        <w:t xml:space="preserve">, </w:t>
      </w:r>
      <w:r w:rsidR="00164BBF" w:rsidRPr="00164BBF">
        <w:rPr>
          <w:rFonts w:eastAsia="宋体"/>
          <w:szCs w:val="24"/>
          <w:lang w:eastAsia="zh-CN"/>
        </w:rPr>
        <w:t>Session Notes of AI 9.15.7</w:t>
      </w:r>
      <w:r w:rsidR="00164BBF">
        <w:rPr>
          <w:rFonts w:eastAsia="宋体" w:hint="eastAsia"/>
          <w:szCs w:val="24"/>
          <w:lang w:eastAsia="zh-CN"/>
        </w:rPr>
        <w:t xml:space="preserve">, </w:t>
      </w:r>
      <w:r w:rsidR="00FE0EFD" w:rsidRPr="00FE0EFD">
        <w:rPr>
          <w:rFonts w:eastAsia="宋体"/>
          <w:szCs w:val="24"/>
          <w:lang w:eastAsia="zh-CN"/>
        </w:rPr>
        <w:t>Ad-Hoc Chair (NTT DOCOMO)</w:t>
      </w:r>
    </w:p>
    <w:p w14:paraId="70268D11" w14:textId="49100256" w:rsidR="00E03690" w:rsidRPr="00E03690" w:rsidRDefault="00E03690" w:rsidP="00E03690">
      <w:pPr>
        <w:pStyle w:val="aff"/>
        <w:numPr>
          <w:ilvl w:val="0"/>
          <w:numId w:val="4"/>
        </w:numPr>
        <w:spacing w:afterLines="50" w:after="120"/>
        <w:ind w:leftChars="0"/>
        <w:jc w:val="both"/>
        <w:rPr>
          <w:rFonts w:eastAsia="MS Mincho"/>
          <w:szCs w:val="24"/>
        </w:rPr>
      </w:pPr>
      <w:r w:rsidRPr="00E03690">
        <w:rPr>
          <w:rFonts w:eastAsia="MS Mincho"/>
          <w:szCs w:val="24"/>
        </w:rPr>
        <w:t>R1-2504662</w:t>
      </w:r>
      <w:r>
        <w:rPr>
          <w:rFonts w:eastAsia="宋体" w:hint="eastAsia"/>
          <w:szCs w:val="24"/>
          <w:lang w:eastAsia="zh-CN"/>
        </w:rPr>
        <w:t xml:space="preserve">, </w:t>
      </w:r>
      <w:r w:rsidRPr="00164BBF">
        <w:rPr>
          <w:rFonts w:eastAsia="宋体"/>
          <w:szCs w:val="24"/>
          <w:lang w:eastAsia="zh-CN"/>
        </w:rPr>
        <w:t>Session Notes of AI 9.15.7</w:t>
      </w:r>
      <w:r>
        <w:rPr>
          <w:rFonts w:eastAsia="宋体" w:hint="eastAsia"/>
          <w:szCs w:val="24"/>
          <w:lang w:eastAsia="zh-CN"/>
        </w:rPr>
        <w:t xml:space="preserve">, </w:t>
      </w:r>
      <w:r w:rsidRPr="00FE0EFD">
        <w:rPr>
          <w:rFonts w:eastAsia="宋体"/>
          <w:szCs w:val="24"/>
          <w:lang w:eastAsia="zh-CN"/>
        </w:rPr>
        <w:t>Ad-Hoc Chair (NTT DOCOMO</w:t>
      </w:r>
      <w:r>
        <w:rPr>
          <w:rFonts w:eastAsia="宋体" w:hint="eastAsia"/>
          <w:szCs w:val="24"/>
          <w:lang w:eastAsia="zh-CN"/>
        </w:rPr>
        <w:t>)</w:t>
      </w:r>
    </w:p>
    <w:p w14:paraId="1BA3A639" w14:textId="0991EED1" w:rsidR="004F2ABA" w:rsidRDefault="004F2ABA">
      <w:pPr>
        <w:rPr>
          <w:rFonts w:eastAsia="宋体"/>
          <w:szCs w:val="24"/>
          <w:lang w:eastAsia="zh-CN"/>
        </w:rPr>
      </w:pPr>
      <w:r>
        <w:rPr>
          <w:rFonts w:eastAsia="宋体"/>
          <w:szCs w:val="24"/>
          <w:lang w:eastAsia="zh-CN"/>
        </w:rPr>
        <w:br w:type="page"/>
      </w:r>
    </w:p>
    <w:p w14:paraId="18A8E766" w14:textId="77777777" w:rsidR="00D04800" w:rsidRDefault="00D04800" w:rsidP="009C6856">
      <w:pPr>
        <w:pStyle w:val="1"/>
        <w:spacing w:afterLines="50" w:after="120"/>
        <w:jc w:val="both"/>
        <w:rPr>
          <w:rFonts w:asciiTheme="majorHAnsi" w:hAnsiTheme="majorHAnsi" w:cstheme="majorHAnsi"/>
          <w:b/>
          <w:lang w:val="en-US"/>
        </w:rPr>
        <w:sectPr w:rsidR="00D04800">
          <w:footerReference w:type="default" r:id="rId11"/>
          <w:type w:val="continuous"/>
          <w:pgSz w:w="12240" w:h="15840" w:code="1"/>
          <w:pgMar w:top="851" w:right="1134" w:bottom="567" w:left="1134" w:header="720" w:footer="720" w:gutter="0"/>
          <w:cols w:space="720"/>
        </w:sectPr>
      </w:pPr>
    </w:p>
    <w:p w14:paraId="75802816" w14:textId="076BC3CE" w:rsidR="009C6856" w:rsidRPr="00D04800" w:rsidRDefault="009C6856" w:rsidP="009C6856">
      <w:pPr>
        <w:pStyle w:val="1"/>
        <w:spacing w:afterLines="50" w:after="120"/>
        <w:jc w:val="both"/>
        <w:rPr>
          <w:rFonts w:asciiTheme="majorHAnsi" w:eastAsia="宋体" w:hAnsiTheme="majorHAnsi" w:cstheme="majorHAnsi"/>
          <w:b/>
          <w:lang w:val="en-US" w:eastAsia="zh-CN"/>
        </w:rPr>
      </w:pPr>
      <w:r>
        <w:rPr>
          <w:rFonts w:asciiTheme="majorHAnsi" w:hAnsiTheme="majorHAnsi" w:cstheme="majorHAnsi" w:hint="eastAsia"/>
          <w:b/>
          <w:lang w:val="en-US"/>
        </w:rPr>
        <w:lastRenderedPageBreak/>
        <w:t xml:space="preserve">Appendix: Latest RAN1 UE features list for Rel-19 </w:t>
      </w:r>
      <w:r w:rsidR="00D04800">
        <w:rPr>
          <w:rFonts w:asciiTheme="majorHAnsi" w:eastAsia="宋体" w:hAnsiTheme="majorHAnsi" w:cstheme="majorHAnsi" w:hint="eastAsia"/>
          <w:b/>
          <w:lang w:val="en-US" w:eastAsia="zh-CN"/>
        </w:rPr>
        <w:t>XR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530"/>
        <w:gridCol w:w="1047"/>
        <w:gridCol w:w="1433"/>
        <w:gridCol w:w="862"/>
        <w:gridCol w:w="856"/>
        <w:gridCol w:w="977"/>
        <w:gridCol w:w="1128"/>
        <w:gridCol w:w="1044"/>
        <w:gridCol w:w="1046"/>
        <w:gridCol w:w="987"/>
        <w:gridCol w:w="1103"/>
        <w:gridCol w:w="1189"/>
        <w:gridCol w:w="956"/>
      </w:tblGrid>
      <w:tr w:rsidR="006E5BA0" w:rsidRPr="006E5BA0" w14:paraId="248440E8"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42D7C0EF" w14:textId="77777777" w:rsidR="006E5BA0" w:rsidRPr="006E5BA0" w:rsidRDefault="006E5BA0" w:rsidP="006E5BA0">
            <w:pPr>
              <w:keepNext/>
              <w:keepLines/>
              <w:overflowPunct w:val="0"/>
              <w:autoSpaceDE w:val="0"/>
              <w:autoSpaceDN w:val="0"/>
              <w:adjustRightInd w:val="0"/>
              <w:jc w:val="center"/>
              <w:rPr>
                <w:rFonts w:ascii="Arial" w:eastAsia="Times New Roman" w:hAnsi="Arial" w:cs="Arial"/>
                <w:b/>
                <w:color w:val="000000"/>
                <w:sz w:val="18"/>
                <w:szCs w:val="18"/>
              </w:rPr>
            </w:pPr>
            <w:r w:rsidRPr="006E5BA0">
              <w:rPr>
                <w:rFonts w:ascii="Arial" w:eastAsia="Times New Roman"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A116052" w14:textId="77777777" w:rsidR="006E5BA0" w:rsidRPr="006E5BA0" w:rsidRDefault="006E5BA0" w:rsidP="006E5BA0">
            <w:pPr>
              <w:keepNext/>
              <w:keepLines/>
              <w:overflowPunct w:val="0"/>
              <w:autoSpaceDE w:val="0"/>
              <w:autoSpaceDN w:val="0"/>
              <w:adjustRightInd w:val="0"/>
              <w:jc w:val="center"/>
              <w:rPr>
                <w:rFonts w:ascii="Arial" w:eastAsia="Times New Roman" w:hAnsi="Arial" w:cs="Arial"/>
                <w:b/>
                <w:color w:val="000000"/>
                <w:sz w:val="18"/>
                <w:szCs w:val="18"/>
              </w:rPr>
            </w:pPr>
            <w:r w:rsidRPr="006E5BA0">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7A91F47" w14:textId="77777777" w:rsidR="006E5BA0" w:rsidRPr="006E5BA0" w:rsidRDefault="006E5BA0" w:rsidP="006E5BA0">
            <w:pPr>
              <w:keepNext/>
              <w:keepLines/>
              <w:overflowPunct w:val="0"/>
              <w:autoSpaceDE w:val="0"/>
              <w:autoSpaceDN w:val="0"/>
              <w:adjustRightInd w:val="0"/>
              <w:jc w:val="center"/>
              <w:rPr>
                <w:rFonts w:ascii="Arial" w:eastAsia="Times New Roman" w:hAnsi="Arial" w:cs="Arial"/>
                <w:b/>
                <w:color w:val="000000"/>
                <w:sz w:val="18"/>
                <w:szCs w:val="18"/>
              </w:rPr>
            </w:pPr>
            <w:r w:rsidRPr="006E5BA0">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E21B970" w14:textId="77777777" w:rsidR="006E5BA0" w:rsidRPr="006E5BA0" w:rsidRDefault="006E5BA0" w:rsidP="006E5BA0">
            <w:pPr>
              <w:keepNext/>
              <w:keepLines/>
              <w:overflowPunct w:val="0"/>
              <w:autoSpaceDE w:val="0"/>
              <w:autoSpaceDN w:val="0"/>
              <w:adjustRightInd w:val="0"/>
              <w:jc w:val="center"/>
              <w:rPr>
                <w:rFonts w:ascii="Arial" w:eastAsia="Times New Roman" w:hAnsi="Arial" w:cs="Arial"/>
                <w:b/>
                <w:color w:val="000000"/>
                <w:sz w:val="18"/>
                <w:szCs w:val="18"/>
              </w:rPr>
            </w:pPr>
            <w:r w:rsidRPr="006E5BA0">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ED3E4F1" w14:textId="77777777" w:rsidR="006E5BA0" w:rsidRPr="006E5BA0" w:rsidRDefault="006E5BA0" w:rsidP="006E5BA0">
            <w:pPr>
              <w:keepNext/>
              <w:keepLines/>
              <w:overflowPunct w:val="0"/>
              <w:autoSpaceDE w:val="0"/>
              <w:autoSpaceDN w:val="0"/>
              <w:adjustRightInd w:val="0"/>
              <w:jc w:val="center"/>
              <w:rPr>
                <w:rFonts w:ascii="Arial" w:eastAsia="Times New Roman" w:hAnsi="Arial" w:cs="Arial"/>
                <w:b/>
                <w:color w:val="000000"/>
                <w:sz w:val="18"/>
                <w:szCs w:val="18"/>
              </w:rPr>
            </w:pPr>
            <w:r w:rsidRPr="006E5BA0">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202B0B7" w14:textId="77777777" w:rsidR="006E5BA0" w:rsidRPr="006E5BA0" w:rsidRDefault="006E5BA0" w:rsidP="006E5BA0">
            <w:pPr>
              <w:keepNext/>
              <w:keepLines/>
              <w:overflowPunct w:val="0"/>
              <w:autoSpaceDE w:val="0"/>
              <w:autoSpaceDN w:val="0"/>
              <w:adjustRightInd w:val="0"/>
              <w:jc w:val="center"/>
              <w:rPr>
                <w:rFonts w:ascii="Arial" w:eastAsia="Times New Roman" w:hAnsi="Arial" w:cs="Arial"/>
                <w:b/>
                <w:color w:val="000000"/>
                <w:sz w:val="18"/>
                <w:szCs w:val="18"/>
              </w:rPr>
            </w:pPr>
            <w:r w:rsidRPr="006E5BA0">
              <w:rPr>
                <w:rFonts w:ascii="Arial" w:eastAsia="Times New Roman" w:hAnsi="Arial" w:cs="Arial"/>
                <w:b/>
                <w:color w:val="000000"/>
                <w:sz w:val="18"/>
                <w:szCs w:val="18"/>
              </w:rPr>
              <w:t xml:space="preserve">Need for the </w:t>
            </w:r>
            <w:proofErr w:type="spellStart"/>
            <w:r w:rsidRPr="006E5BA0">
              <w:rPr>
                <w:rFonts w:ascii="Arial" w:eastAsia="Times New Roman" w:hAnsi="Arial" w:cs="Arial"/>
                <w:b/>
                <w:color w:val="000000"/>
                <w:sz w:val="18"/>
                <w:szCs w:val="18"/>
              </w:rPr>
              <w:t>gNB</w:t>
            </w:r>
            <w:proofErr w:type="spellEnd"/>
            <w:r w:rsidRPr="006E5BA0">
              <w:rPr>
                <w:rFonts w:ascii="Arial" w:eastAsia="Times New Roman"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C423B09" w14:textId="77777777" w:rsidR="006E5BA0" w:rsidRPr="006E5BA0" w:rsidRDefault="006E5BA0" w:rsidP="006E5BA0">
            <w:pPr>
              <w:keepNext/>
              <w:keepLines/>
              <w:overflowPunct w:val="0"/>
              <w:autoSpaceDE w:val="0"/>
              <w:autoSpaceDN w:val="0"/>
              <w:adjustRightInd w:val="0"/>
              <w:jc w:val="center"/>
              <w:rPr>
                <w:rFonts w:ascii="Arial" w:eastAsia="Times New Roman" w:hAnsi="Arial" w:cs="Arial"/>
                <w:b/>
                <w:color w:val="000000"/>
                <w:sz w:val="18"/>
                <w:szCs w:val="18"/>
              </w:rPr>
            </w:pPr>
            <w:r w:rsidRPr="006E5BA0">
              <w:rPr>
                <w:rFonts w:ascii="Arial" w:eastAsia="Gulim" w:hAnsi="Arial" w:cs="Arial"/>
                <w:b/>
                <w:color w:val="000000"/>
                <w:sz w:val="18"/>
                <w:szCs w:val="18"/>
              </w:rPr>
              <w:t xml:space="preserve">Applicable to </w:t>
            </w:r>
            <w:r w:rsidRPr="006E5BA0">
              <w:rPr>
                <w:rFonts w:ascii="Arial" w:eastAsia="Times New Roman" w:hAnsi="Arial" w:cs="Arial"/>
                <w:b/>
                <w:color w:val="000000"/>
                <w:sz w:val="18"/>
                <w:szCs w:val="18"/>
              </w:rPr>
              <w:t>the capability signalling exchange between UEs (</w:t>
            </w:r>
            <w:proofErr w:type="spellStart"/>
            <w:r w:rsidRPr="006E5BA0">
              <w:rPr>
                <w:rFonts w:ascii="Arial" w:eastAsia="Times New Roman" w:hAnsi="Arial" w:cs="Arial"/>
                <w:b/>
                <w:color w:val="000000"/>
                <w:sz w:val="18"/>
                <w:szCs w:val="18"/>
              </w:rPr>
              <w:t>Sidelink</w:t>
            </w:r>
            <w:proofErr w:type="spellEnd"/>
            <w:r w:rsidRPr="006E5BA0">
              <w:rPr>
                <w:rFonts w:ascii="Arial" w:eastAsia="Times New Roman"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3DFD151" w14:textId="77777777" w:rsidR="006E5BA0" w:rsidRPr="006E5BA0" w:rsidRDefault="006E5BA0" w:rsidP="006E5BA0">
            <w:pPr>
              <w:keepNext/>
              <w:keepLines/>
              <w:rPr>
                <w:rFonts w:ascii="Arial" w:eastAsia="宋体" w:hAnsi="Arial" w:cs="Arial"/>
                <w:b/>
                <w:color w:val="000000"/>
                <w:sz w:val="18"/>
                <w:szCs w:val="18"/>
              </w:rPr>
            </w:pPr>
            <w:r w:rsidRPr="006E5BA0">
              <w:rPr>
                <w:rFonts w:ascii="Arial" w:eastAsia="宋体"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C6DCC72" w14:textId="77777777" w:rsidR="006E5BA0" w:rsidRPr="006E5BA0" w:rsidRDefault="006E5BA0" w:rsidP="006E5BA0">
            <w:pPr>
              <w:keepNext/>
              <w:keepLines/>
              <w:rPr>
                <w:rFonts w:ascii="Arial" w:eastAsia="宋体" w:hAnsi="Arial" w:cs="Arial"/>
                <w:b/>
                <w:color w:val="000000"/>
                <w:sz w:val="18"/>
                <w:szCs w:val="18"/>
              </w:rPr>
            </w:pPr>
            <w:r w:rsidRPr="006E5BA0">
              <w:rPr>
                <w:rFonts w:ascii="Arial" w:eastAsia="宋体" w:hAnsi="Arial" w:cs="Arial"/>
                <w:b/>
                <w:color w:val="000000"/>
                <w:sz w:val="18"/>
                <w:szCs w:val="18"/>
              </w:rPr>
              <w:t>Type</w:t>
            </w:r>
          </w:p>
          <w:p w14:paraId="6B48F7D8" w14:textId="77777777" w:rsidR="006E5BA0" w:rsidRPr="006E5BA0" w:rsidRDefault="006E5BA0" w:rsidP="006E5BA0">
            <w:pPr>
              <w:keepNext/>
              <w:keepLines/>
              <w:rPr>
                <w:rFonts w:ascii="Arial" w:eastAsia="宋体" w:hAnsi="Arial" w:cs="Arial"/>
                <w:b/>
                <w:color w:val="000000"/>
                <w:sz w:val="18"/>
                <w:szCs w:val="18"/>
              </w:rPr>
            </w:pPr>
            <w:r w:rsidRPr="006E5BA0">
              <w:rPr>
                <w:rFonts w:ascii="Arial" w:eastAsia="宋体"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590FC7" w14:textId="77777777" w:rsidR="006E5BA0" w:rsidRPr="006E5BA0" w:rsidRDefault="006E5BA0" w:rsidP="006E5BA0">
            <w:pPr>
              <w:keepNext/>
              <w:keepLines/>
              <w:overflowPunct w:val="0"/>
              <w:autoSpaceDE w:val="0"/>
              <w:autoSpaceDN w:val="0"/>
              <w:adjustRightInd w:val="0"/>
              <w:jc w:val="center"/>
              <w:rPr>
                <w:rFonts w:ascii="Arial" w:eastAsia="Times New Roman" w:hAnsi="Arial" w:cs="Arial"/>
                <w:b/>
                <w:color w:val="000000"/>
                <w:sz w:val="18"/>
                <w:szCs w:val="18"/>
              </w:rPr>
            </w:pPr>
            <w:r w:rsidRPr="006E5BA0">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8BF3E4E" w14:textId="77777777" w:rsidR="006E5BA0" w:rsidRPr="006E5BA0" w:rsidRDefault="006E5BA0" w:rsidP="006E5BA0">
            <w:pPr>
              <w:keepNext/>
              <w:keepLines/>
              <w:overflowPunct w:val="0"/>
              <w:autoSpaceDE w:val="0"/>
              <w:autoSpaceDN w:val="0"/>
              <w:adjustRightInd w:val="0"/>
              <w:jc w:val="center"/>
              <w:rPr>
                <w:rFonts w:ascii="Arial" w:eastAsia="Times New Roman" w:hAnsi="Arial" w:cs="Arial"/>
                <w:b/>
                <w:color w:val="000000"/>
                <w:sz w:val="18"/>
                <w:szCs w:val="18"/>
              </w:rPr>
            </w:pPr>
            <w:r w:rsidRPr="006E5BA0">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BC5F738" w14:textId="77777777" w:rsidR="006E5BA0" w:rsidRPr="006E5BA0" w:rsidRDefault="006E5BA0" w:rsidP="006E5BA0">
            <w:pPr>
              <w:keepNext/>
              <w:keepLines/>
              <w:overflowPunct w:val="0"/>
              <w:autoSpaceDE w:val="0"/>
              <w:autoSpaceDN w:val="0"/>
              <w:adjustRightInd w:val="0"/>
              <w:jc w:val="center"/>
              <w:rPr>
                <w:rFonts w:ascii="Arial" w:eastAsia="Times New Roman" w:hAnsi="Arial" w:cs="Arial"/>
                <w:b/>
                <w:color w:val="000000"/>
                <w:sz w:val="18"/>
                <w:szCs w:val="18"/>
              </w:rPr>
            </w:pPr>
            <w:r w:rsidRPr="006E5BA0">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4AA2B15" w14:textId="77777777" w:rsidR="006E5BA0" w:rsidRPr="006E5BA0" w:rsidRDefault="006E5BA0" w:rsidP="006E5BA0">
            <w:pPr>
              <w:keepNext/>
              <w:keepLines/>
              <w:overflowPunct w:val="0"/>
              <w:autoSpaceDE w:val="0"/>
              <w:autoSpaceDN w:val="0"/>
              <w:adjustRightInd w:val="0"/>
              <w:jc w:val="center"/>
              <w:rPr>
                <w:rFonts w:ascii="Arial" w:eastAsia="Times New Roman" w:hAnsi="Arial" w:cs="Arial"/>
                <w:b/>
                <w:color w:val="000000"/>
                <w:sz w:val="18"/>
                <w:szCs w:val="18"/>
              </w:rPr>
            </w:pPr>
            <w:r w:rsidRPr="006E5BA0">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F43BBB1" w14:textId="77777777" w:rsidR="006E5BA0" w:rsidRPr="006E5BA0" w:rsidRDefault="006E5BA0" w:rsidP="006E5BA0">
            <w:pPr>
              <w:keepNext/>
              <w:keepLines/>
              <w:overflowPunct w:val="0"/>
              <w:autoSpaceDE w:val="0"/>
              <w:autoSpaceDN w:val="0"/>
              <w:adjustRightInd w:val="0"/>
              <w:jc w:val="center"/>
              <w:rPr>
                <w:rFonts w:ascii="Arial" w:eastAsia="Times New Roman" w:hAnsi="Arial" w:cs="Arial"/>
                <w:b/>
                <w:color w:val="000000"/>
                <w:sz w:val="18"/>
                <w:szCs w:val="18"/>
              </w:rPr>
            </w:pPr>
            <w:r w:rsidRPr="006E5BA0">
              <w:rPr>
                <w:rFonts w:ascii="Arial" w:eastAsia="Times New Roman" w:hAnsi="Arial" w:cs="Arial"/>
                <w:b/>
                <w:color w:val="000000"/>
                <w:sz w:val="18"/>
                <w:szCs w:val="18"/>
              </w:rPr>
              <w:t>Mandatory/Optional</w:t>
            </w:r>
          </w:p>
        </w:tc>
      </w:tr>
      <w:tr w:rsidR="006E5BA0" w:rsidRPr="006E5BA0" w14:paraId="0ED764F1"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00BAC253" w14:textId="77777777" w:rsidR="006E5BA0" w:rsidRPr="006E5BA0" w:rsidRDefault="006E5BA0" w:rsidP="006E5BA0">
            <w:pPr>
              <w:keepNext/>
              <w:keepLines/>
              <w:rPr>
                <w:rFonts w:ascii="Arial" w:eastAsia="宋体" w:hAnsi="Arial" w:cs="Arial"/>
                <w:color w:val="000000"/>
                <w:sz w:val="18"/>
                <w:szCs w:val="18"/>
              </w:rPr>
            </w:pPr>
            <w:r w:rsidRPr="006E5BA0">
              <w:rPr>
                <w:rFonts w:ascii="Arial" w:eastAsia="MS Mincho" w:hAnsi="Arial" w:cs="Arial"/>
                <w:color w:val="000000"/>
                <w:sz w:val="18"/>
                <w:szCs w:val="18"/>
              </w:rPr>
              <w:lastRenderedPageBreak/>
              <w:t>64</w:t>
            </w:r>
            <w:r w:rsidRPr="006E5BA0">
              <w:rPr>
                <w:rFonts w:ascii="Arial" w:eastAsia="宋体" w:hAnsi="Arial" w:cs="Arial"/>
                <w:color w:val="000000"/>
                <w:sz w:val="18"/>
                <w:szCs w:val="18"/>
              </w:rPr>
              <w:t>. NR_XR_Ph3</w:t>
            </w:r>
          </w:p>
        </w:tc>
        <w:tc>
          <w:tcPr>
            <w:tcW w:w="0" w:type="auto"/>
            <w:tcBorders>
              <w:top w:val="single" w:sz="4" w:space="0" w:color="auto"/>
              <w:left w:val="single" w:sz="4" w:space="0" w:color="auto"/>
              <w:bottom w:val="single" w:sz="4" w:space="0" w:color="auto"/>
              <w:right w:val="single" w:sz="4" w:space="0" w:color="auto"/>
            </w:tcBorders>
            <w:hideMark/>
          </w:tcPr>
          <w:p w14:paraId="17BDACEB" w14:textId="77777777" w:rsidR="006E5BA0" w:rsidRPr="006E5BA0" w:rsidRDefault="006E5BA0" w:rsidP="006E5BA0">
            <w:pPr>
              <w:keepNext/>
              <w:keepLines/>
              <w:rPr>
                <w:rFonts w:ascii="Arial" w:eastAsia="MS Mincho" w:hAnsi="Arial" w:cs="Arial"/>
                <w:color w:val="000000"/>
                <w:sz w:val="18"/>
                <w:szCs w:val="18"/>
              </w:rPr>
            </w:pPr>
            <w:r w:rsidRPr="006E5BA0">
              <w:rPr>
                <w:rFonts w:ascii="Arial" w:eastAsia="MS Mincho" w:hAnsi="Arial" w:cs="Arial"/>
                <w:color w:val="000000"/>
                <w:sz w:val="18"/>
                <w:szCs w:val="18"/>
              </w:rPr>
              <w:t>64-1</w:t>
            </w:r>
          </w:p>
        </w:tc>
        <w:tc>
          <w:tcPr>
            <w:tcW w:w="0" w:type="auto"/>
            <w:tcBorders>
              <w:top w:val="single" w:sz="4" w:space="0" w:color="auto"/>
              <w:left w:val="single" w:sz="4" w:space="0" w:color="auto"/>
              <w:bottom w:val="single" w:sz="4" w:space="0" w:color="auto"/>
              <w:right w:val="single" w:sz="4" w:space="0" w:color="auto"/>
            </w:tcBorders>
            <w:hideMark/>
          </w:tcPr>
          <w:p w14:paraId="629F60C7" w14:textId="77777777" w:rsidR="006E5BA0" w:rsidRPr="006E5BA0" w:rsidRDefault="006E5BA0" w:rsidP="006E5BA0">
            <w:pPr>
              <w:keepNext/>
              <w:keepLines/>
              <w:rPr>
                <w:rFonts w:ascii="Arial" w:eastAsia="宋体" w:hAnsi="Arial" w:cs="Arial"/>
                <w:color w:val="000000"/>
                <w:sz w:val="18"/>
                <w:szCs w:val="18"/>
                <w:lang w:eastAsia="zh-CN"/>
              </w:rPr>
            </w:pPr>
            <w:r w:rsidRPr="006E5BA0">
              <w:rPr>
                <w:rFonts w:ascii="Arial" w:eastAsia="宋体" w:hAnsi="Arial" w:cs="Arial"/>
                <w:color w:val="000000"/>
                <w:sz w:val="18"/>
                <w:szCs w:val="18"/>
                <w:lang w:eastAsia="zh-CN"/>
              </w:rPr>
              <w:t>Enabling TX/RX during measurement gap scheduling restriction</w:t>
            </w:r>
            <w:r w:rsidRPr="006E5BA0">
              <w:rPr>
                <w:rFonts w:ascii="Arial" w:eastAsia="MS Mincho" w:hAnsi="Arial" w:cs="Arial"/>
                <w:color w:val="000000"/>
                <w:sz w:val="18"/>
                <w:szCs w:val="18"/>
              </w:rPr>
              <w:t xml:space="preserve"> </w:t>
            </w:r>
            <w:r w:rsidRPr="006E5BA0">
              <w:rPr>
                <w:rFonts w:ascii="Arial" w:eastAsia="MS Mincho" w:hAnsi="Arial" w:cs="Arial"/>
                <w:color w:val="000000"/>
                <w:sz w:val="18"/>
                <w:szCs w:val="18"/>
                <w:highlight w:val="yellow"/>
              </w:rPr>
              <w:t>[by DCI format 0_1/1_1]</w:t>
            </w:r>
          </w:p>
        </w:tc>
        <w:tc>
          <w:tcPr>
            <w:tcW w:w="0" w:type="auto"/>
            <w:tcBorders>
              <w:top w:val="single" w:sz="4" w:space="0" w:color="auto"/>
              <w:left w:val="single" w:sz="4" w:space="0" w:color="auto"/>
              <w:bottom w:val="single" w:sz="4" w:space="0" w:color="auto"/>
              <w:right w:val="single" w:sz="4" w:space="0" w:color="auto"/>
            </w:tcBorders>
          </w:tcPr>
          <w:p w14:paraId="17509A7C" w14:textId="77777777" w:rsidR="006E5BA0" w:rsidRPr="006E5BA0" w:rsidRDefault="006E5BA0" w:rsidP="006E5BA0">
            <w:pPr>
              <w:keepNext/>
              <w:keepLines/>
              <w:rPr>
                <w:rFonts w:ascii="Arial" w:eastAsia="MS Mincho" w:hAnsi="Arial" w:cs="Arial"/>
                <w:color w:val="000000"/>
                <w:sz w:val="18"/>
                <w:szCs w:val="18"/>
              </w:rPr>
            </w:pPr>
            <w:bookmarkStart w:id="8" w:name="_Hlk190758906"/>
            <w:r w:rsidRPr="006E5BA0">
              <w:rPr>
                <w:rFonts w:ascii="Arial" w:eastAsia="MS Mincho" w:hAnsi="Arial" w:cs="Arial"/>
                <w:color w:val="000000"/>
                <w:sz w:val="18"/>
                <w:szCs w:val="18"/>
              </w:rPr>
              <w:t>1. Reception/transmission during measurement gaps/scheduling restrictions is enabled based on explicit indication by DCI</w:t>
            </w:r>
          </w:p>
          <w:p w14:paraId="0A433D4C" w14:textId="77777777" w:rsidR="006E5BA0" w:rsidRPr="006E5BA0" w:rsidRDefault="006E5BA0" w:rsidP="006E5BA0">
            <w:pPr>
              <w:keepNext/>
              <w:keepLines/>
              <w:rPr>
                <w:rFonts w:ascii="Arial" w:eastAsia="MS Mincho" w:hAnsi="Arial" w:cs="Arial"/>
                <w:color w:val="000000"/>
                <w:sz w:val="18"/>
                <w:szCs w:val="18"/>
              </w:rPr>
            </w:pPr>
            <w:r w:rsidRPr="006E5BA0">
              <w:rPr>
                <w:rFonts w:ascii="Arial" w:eastAsia="MS Mincho" w:hAnsi="Arial" w:cs="Arial"/>
                <w:color w:val="000000"/>
                <w:sz w:val="18"/>
                <w:szCs w:val="18"/>
              </w:rPr>
              <w:t>2. Supported DCI formats for enabling reception/transmission in gap/restriction</w:t>
            </w:r>
          </w:p>
          <w:p w14:paraId="50935391" w14:textId="77777777" w:rsidR="006E5BA0" w:rsidRPr="006E5BA0" w:rsidRDefault="006E5BA0" w:rsidP="006E5BA0">
            <w:pPr>
              <w:keepNext/>
              <w:keepLines/>
              <w:rPr>
                <w:rFonts w:ascii="Arial" w:eastAsia="MS Mincho" w:hAnsi="Arial" w:cs="Arial"/>
                <w:color w:val="000000"/>
                <w:sz w:val="18"/>
                <w:szCs w:val="18"/>
              </w:rPr>
            </w:pPr>
            <w:r w:rsidRPr="006E5BA0">
              <w:rPr>
                <w:rFonts w:ascii="Arial" w:eastAsia="MS Mincho" w:hAnsi="Arial" w:cs="Arial"/>
                <w:color w:val="000000"/>
                <w:sz w:val="18"/>
                <w:szCs w:val="18"/>
              </w:rPr>
              <w:t>3. UE behaviour for indication field value of “0”</w:t>
            </w:r>
          </w:p>
          <w:p w14:paraId="3EF9BC0A" w14:textId="77777777" w:rsidR="006E5BA0" w:rsidRPr="006E5BA0" w:rsidRDefault="006E5BA0" w:rsidP="006E5BA0">
            <w:pPr>
              <w:keepNext/>
              <w:keepLines/>
              <w:rPr>
                <w:rFonts w:ascii="Arial" w:eastAsia="MS Mincho" w:hAnsi="Arial" w:cs="Arial"/>
                <w:color w:val="000000"/>
                <w:sz w:val="18"/>
                <w:szCs w:val="18"/>
              </w:rPr>
            </w:pPr>
            <w:r w:rsidRPr="006E5BA0">
              <w:rPr>
                <w:rFonts w:ascii="Arial" w:eastAsia="MS Mincho" w:hAnsi="Arial" w:cs="Arial"/>
                <w:color w:val="000000"/>
                <w:sz w:val="18"/>
                <w:szCs w:val="18"/>
              </w:rPr>
              <w:t>- Option 1: For explicit indication by DCI, bit value equal to “0” means UE ignores the indication of this field in the DCI.</w:t>
            </w:r>
          </w:p>
          <w:p w14:paraId="0DAFA7B9" w14:textId="77777777" w:rsidR="006E5BA0" w:rsidRPr="006E5BA0" w:rsidRDefault="006E5BA0" w:rsidP="006E5BA0">
            <w:pPr>
              <w:keepNext/>
              <w:keepLines/>
              <w:rPr>
                <w:rFonts w:ascii="Arial" w:eastAsia="MS Mincho" w:hAnsi="Arial" w:cs="Arial"/>
                <w:color w:val="000000"/>
                <w:sz w:val="18"/>
                <w:szCs w:val="18"/>
              </w:rPr>
            </w:pPr>
            <w:r w:rsidRPr="006E5BA0">
              <w:rPr>
                <w:rFonts w:ascii="Arial" w:eastAsia="MS Mincho" w:hAnsi="Arial" w:cs="Arial"/>
                <w:color w:val="000000"/>
                <w:sz w:val="18"/>
                <w:szCs w:val="18"/>
              </w:rPr>
              <w:t>- Option 2: For explicit indication by DCI, bit value equal to “0” means UE behaviour for the corresponding gap/restriction occasion is as of Rel-18 behaviour.</w:t>
            </w:r>
          </w:p>
          <w:p w14:paraId="26C220C0" w14:textId="77777777" w:rsidR="006E5BA0" w:rsidRPr="006E5BA0" w:rsidRDefault="006E5BA0" w:rsidP="006E5BA0">
            <w:pPr>
              <w:keepNext/>
              <w:keepLines/>
              <w:rPr>
                <w:rFonts w:ascii="Arial" w:eastAsia="MS Mincho" w:hAnsi="Arial" w:cs="Arial"/>
                <w:color w:val="000000"/>
                <w:sz w:val="18"/>
                <w:szCs w:val="18"/>
              </w:rPr>
            </w:pPr>
            <w:r w:rsidRPr="006E5BA0">
              <w:rPr>
                <w:rFonts w:ascii="Arial" w:eastAsia="MS Mincho" w:hAnsi="Arial" w:cs="Arial"/>
                <w:color w:val="000000"/>
                <w:sz w:val="18"/>
                <w:szCs w:val="18"/>
              </w:rPr>
              <w:t xml:space="preserve">4. The minimum time offset from the end of PDCCH carrying the gap/restriction cancellation to </w:t>
            </w:r>
            <w:r w:rsidRPr="006E5BA0">
              <w:rPr>
                <w:rFonts w:ascii="Arial" w:eastAsia="MS Mincho" w:hAnsi="Arial" w:cs="Arial"/>
                <w:color w:val="000000"/>
                <w:sz w:val="18"/>
                <w:szCs w:val="18"/>
              </w:rPr>
              <w:lastRenderedPageBreak/>
              <w:t>the start of cancelled gap/restriction</w:t>
            </w:r>
          </w:p>
          <w:p w14:paraId="006F369A" w14:textId="77777777" w:rsidR="006E5BA0" w:rsidRPr="006E5BA0" w:rsidRDefault="006E5BA0" w:rsidP="006E5BA0">
            <w:pPr>
              <w:keepNext/>
              <w:keepLines/>
              <w:rPr>
                <w:rFonts w:ascii="Arial" w:eastAsia="MS Mincho" w:hAnsi="Arial" w:cs="Arial"/>
                <w:color w:val="000000"/>
                <w:sz w:val="18"/>
                <w:szCs w:val="18"/>
              </w:rPr>
            </w:pPr>
          </w:p>
          <w:p w14:paraId="458E650C" w14:textId="77777777" w:rsidR="006E5BA0" w:rsidRPr="006E5BA0" w:rsidRDefault="006E5BA0" w:rsidP="006E5BA0">
            <w:pPr>
              <w:keepNext/>
              <w:keepLines/>
              <w:rPr>
                <w:rFonts w:ascii="Arial" w:eastAsia="宋体" w:hAnsi="Arial" w:cs="Arial"/>
                <w:color w:val="000000"/>
                <w:sz w:val="18"/>
                <w:szCs w:val="18"/>
                <w:lang w:eastAsia="en-US"/>
              </w:rPr>
            </w:pPr>
            <w:r w:rsidRPr="006E5BA0">
              <w:rPr>
                <w:rFonts w:ascii="Arial" w:eastAsia="MS Mincho" w:hAnsi="Arial" w:cs="Arial"/>
                <w:color w:val="000000"/>
                <w:sz w:val="18"/>
                <w:szCs w:val="18"/>
                <w:highlight w:val="yellow"/>
              </w:rPr>
              <w:t xml:space="preserve">FFS: </w:t>
            </w:r>
            <w:proofErr w:type="gramStart"/>
            <w:r w:rsidRPr="006E5BA0">
              <w:rPr>
                <w:rFonts w:ascii="Arial" w:eastAsia="MS Mincho" w:hAnsi="Arial" w:cs="Arial"/>
                <w:color w:val="000000"/>
                <w:sz w:val="18"/>
                <w:szCs w:val="18"/>
                <w:highlight w:val="yellow"/>
              </w:rPr>
              <w:t>other</w:t>
            </w:r>
            <w:proofErr w:type="gramEnd"/>
            <w:r w:rsidRPr="006E5BA0">
              <w:rPr>
                <w:rFonts w:ascii="Arial" w:eastAsia="MS Mincho" w:hAnsi="Arial" w:cs="Arial"/>
                <w:color w:val="000000"/>
                <w:sz w:val="18"/>
                <w:szCs w:val="18"/>
                <w:highlight w:val="yellow"/>
              </w:rPr>
              <w:t xml:space="preserve"> component (which may be separate FG)</w:t>
            </w:r>
            <w:bookmarkEnd w:id="8"/>
          </w:p>
        </w:tc>
        <w:tc>
          <w:tcPr>
            <w:tcW w:w="0" w:type="auto"/>
            <w:tcBorders>
              <w:top w:val="single" w:sz="4" w:space="0" w:color="auto"/>
              <w:left w:val="single" w:sz="4" w:space="0" w:color="auto"/>
              <w:bottom w:val="single" w:sz="4" w:space="0" w:color="auto"/>
              <w:right w:val="single" w:sz="4" w:space="0" w:color="auto"/>
            </w:tcBorders>
            <w:hideMark/>
          </w:tcPr>
          <w:p w14:paraId="02C7528F" w14:textId="77777777" w:rsidR="006E5BA0" w:rsidRPr="006E5BA0" w:rsidRDefault="006E5BA0" w:rsidP="006E5BA0">
            <w:pPr>
              <w:keepNext/>
              <w:keepLines/>
              <w:rPr>
                <w:rFonts w:ascii="Arial" w:eastAsia="MS Mincho" w:hAnsi="Arial" w:cs="Arial"/>
                <w:color w:val="000000"/>
                <w:sz w:val="18"/>
                <w:szCs w:val="18"/>
              </w:rPr>
            </w:pPr>
            <w:r w:rsidRPr="006E5BA0">
              <w:rPr>
                <w:rFonts w:ascii="Arial" w:eastAsia="MS Mincho" w:hAnsi="Arial" w:cs="Arial"/>
                <w:color w:val="000000"/>
                <w:sz w:val="18"/>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hideMark/>
          </w:tcPr>
          <w:p w14:paraId="33B6E4AF" w14:textId="77777777" w:rsidR="006E5BA0" w:rsidRPr="006E5BA0" w:rsidRDefault="006E5BA0" w:rsidP="006E5BA0">
            <w:pPr>
              <w:keepNext/>
              <w:keepLines/>
              <w:rPr>
                <w:rFonts w:ascii="Arial" w:eastAsia="MS Mincho" w:hAnsi="Arial" w:cs="Arial"/>
                <w:color w:val="000000"/>
                <w:sz w:val="18"/>
                <w:szCs w:val="18"/>
              </w:rPr>
            </w:pPr>
            <w:r w:rsidRPr="006E5BA0">
              <w:rPr>
                <w:rFonts w:ascii="Arial" w:eastAsia="MS Mincho"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A6FD1EA" w14:textId="77777777" w:rsidR="006E5BA0" w:rsidRPr="006E5BA0" w:rsidRDefault="006E5BA0" w:rsidP="006E5BA0">
            <w:pPr>
              <w:keepNext/>
              <w:keepLines/>
              <w:rPr>
                <w:rFonts w:ascii="Arial" w:eastAsia="MS Mincho" w:hAnsi="Arial" w:cs="Arial"/>
                <w:color w:val="000000"/>
                <w:sz w:val="18"/>
                <w:szCs w:val="18"/>
              </w:rPr>
            </w:pPr>
            <w:r w:rsidRPr="006E5BA0">
              <w:rPr>
                <w:rFonts w:ascii="Arial" w:eastAsia="MS Mincho"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ED4BB4C" w14:textId="77777777" w:rsidR="006E5BA0" w:rsidRPr="006E5BA0" w:rsidRDefault="006E5BA0" w:rsidP="006E5BA0">
            <w:pPr>
              <w:keepNext/>
              <w:keepLines/>
              <w:rPr>
                <w:rFonts w:ascii="Arial" w:eastAsia="宋体" w:hAnsi="Arial" w:cs="Arial"/>
                <w:color w:val="000000"/>
                <w:sz w:val="18"/>
                <w:szCs w:val="18"/>
                <w:lang w:val="en-US" w:eastAsia="zh-CN"/>
              </w:rPr>
            </w:pPr>
            <w:r w:rsidRPr="006E5BA0">
              <w:rPr>
                <w:rFonts w:ascii="Arial" w:eastAsia="MS Mincho" w:hAnsi="Arial" w:cs="Arial"/>
                <w:color w:val="000000"/>
                <w:sz w:val="18"/>
                <w:szCs w:val="18"/>
              </w:rPr>
              <w:t xml:space="preserve">UE does not support Enabling TX/RX during measurement gap scheduling restriction based on explicit indication </w:t>
            </w:r>
            <w:r w:rsidRPr="006E5BA0">
              <w:rPr>
                <w:rFonts w:ascii="Arial" w:eastAsia="MS Mincho" w:hAnsi="Arial" w:cs="Arial"/>
                <w:color w:val="000000"/>
                <w:sz w:val="18"/>
                <w:szCs w:val="18"/>
                <w:highlight w:val="yellow"/>
              </w:rPr>
              <w:t>[by DCI format 0_1/1_1]</w:t>
            </w:r>
          </w:p>
        </w:tc>
        <w:tc>
          <w:tcPr>
            <w:tcW w:w="0" w:type="auto"/>
            <w:tcBorders>
              <w:top w:val="single" w:sz="4" w:space="0" w:color="auto"/>
              <w:left w:val="single" w:sz="4" w:space="0" w:color="auto"/>
              <w:bottom w:val="single" w:sz="4" w:space="0" w:color="auto"/>
              <w:right w:val="single" w:sz="4" w:space="0" w:color="auto"/>
            </w:tcBorders>
            <w:hideMark/>
          </w:tcPr>
          <w:p w14:paraId="422242C7" w14:textId="77777777" w:rsidR="006E5BA0" w:rsidRPr="006E5BA0" w:rsidRDefault="006E5BA0" w:rsidP="006E5BA0">
            <w:pPr>
              <w:keepNext/>
              <w:keepLines/>
              <w:rPr>
                <w:rFonts w:ascii="Arial" w:eastAsia="MS Mincho" w:hAnsi="Arial" w:cs="Arial"/>
                <w:color w:val="000000"/>
                <w:sz w:val="18"/>
                <w:szCs w:val="18"/>
              </w:rPr>
            </w:pPr>
            <w:r w:rsidRPr="006E5BA0">
              <w:rPr>
                <w:rFonts w:ascii="Arial" w:eastAsia="MS Mincho" w:hAnsi="Arial"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68A2FC" w14:textId="77777777" w:rsidR="006E5BA0" w:rsidRPr="006E5BA0" w:rsidRDefault="006E5BA0" w:rsidP="006E5BA0">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4417D75" w14:textId="77777777" w:rsidR="006E5BA0" w:rsidRPr="006E5BA0" w:rsidRDefault="006E5BA0" w:rsidP="006E5BA0">
            <w:pPr>
              <w:keepNext/>
              <w:keepLines/>
              <w:rPr>
                <w:rFonts w:ascii="Arial" w:eastAsia="MS Mincho" w:hAnsi="Arial" w:cs="Arial"/>
                <w:color w:val="000000"/>
                <w:sz w:val="18"/>
                <w:szCs w:val="18"/>
              </w:rPr>
            </w:pPr>
            <w:r w:rsidRPr="006E5BA0">
              <w:rPr>
                <w:rFonts w:ascii="Arial" w:eastAsia="MS Mincho"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76B82A" w14:textId="77777777" w:rsidR="006E5BA0" w:rsidRPr="006E5BA0" w:rsidRDefault="006E5BA0" w:rsidP="006E5BA0">
            <w:pPr>
              <w:keepNext/>
              <w:keepLines/>
              <w:rPr>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883E1C0" w14:textId="77777777" w:rsidR="006E5BA0" w:rsidRPr="006E5BA0" w:rsidRDefault="006E5BA0" w:rsidP="006E5BA0">
            <w:pPr>
              <w:keepNext/>
              <w:keepLines/>
              <w:rPr>
                <w:rFonts w:ascii="Arial" w:eastAsia="宋体" w:hAnsi="Arial" w:cs="Arial"/>
                <w:color w:val="000000"/>
                <w:sz w:val="18"/>
                <w:szCs w:val="18"/>
                <w:lang w:eastAsia="en-US"/>
              </w:rPr>
            </w:pPr>
            <w:r w:rsidRPr="006E5BA0">
              <w:rPr>
                <w:rFonts w:ascii="Arial" w:eastAsia="宋体" w:hAnsi="Arial" w:cs="Arial"/>
                <w:color w:val="000000"/>
                <w:sz w:val="18"/>
                <w:szCs w:val="18"/>
                <w:lang w:eastAsia="en-US"/>
              </w:rPr>
              <w:t>Candidate values of component 3: {Option 1, Option 2}</w:t>
            </w:r>
          </w:p>
          <w:p w14:paraId="667848F5" w14:textId="77777777" w:rsidR="006E5BA0" w:rsidRPr="006E5BA0" w:rsidRDefault="006E5BA0" w:rsidP="006E5BA0">
            <w:pPr>
              <w:keepNext/>
              <w:keepLines/>
              <w:rPr>
                <w:rFonts w:ascii="Arial" w:eastAsia="宋体" w:hAnsi="Arial" w:cs="Arial"/>
                <w:color w:val="000000"/>
                <w:sz w:val="18"/>
                <w:szCs w:val="18"/>
                <w:lang w:eastAsia="en-US"/>
              </w:rPr>
            </w:pPr>
          </w:p>
          <w:p w14:paraId="2F93C069" w14:textId="77777777" w:rsidR="006E5BA0" w:rsidRPr="006E5BA0" w:rsidRDefault="006E5BA0" w:rsidP="006E5BA0">
            <w:pPr>
              <w:keepNext/>
              <w:keepLines/>
              <w:rPr>
                <w:rFonts w:ascii="Arial" w:eastAsia="MS Mincho" w:hAnsi="Arial" w:cs="Arial"/>
                <w:color w:val="000000"/>
                <w:sz w:val="18"/>
                <w:szCs w:val="18"/>
              </w:rPr>
            </w:pPr>
            <w:r w:rsidRPr="006E5BA0">
              <w:rPr>
                <w:rFonts w:ascii="Arial" w:eastAsia="宋体" w:hAnsi="Arial" w:cs="Arial"/>
                <w:color w:val="000000"/>
                <w:sz w:val="18"/>
                <w:szCs w:val="18"/>
                <w:lang w:eastAsia="en-US"/>
              </w:rPr>
              <w:t>Candidate values of component 4: {5ms, 3ms}</w:t>
            </w:r>
          </w:p>
          <w:p w14:paraId="52495B14" w14:textId="77777777" w:rsidR="006E5BA0" w:rsidRPr="006E5BA0" w:rsidRDefault="006E5BA0" w:rsidP="006E5BA0">
            <w:pPr>
              <w:keepNext/>
              <w:keepLines/>
              <w:rPr>
                <w:rFonts w:ascii="Arial" w:eastAsia="MS Mincho" w:hAnsi="Arial" w:cs="Arial"/>
                <w:color w:val="000000"/>
                <w:sz w:val="18"/>
                <w:szCs w:val="18"/>
              </w:rPr>
            </w:pPr>
          </w:p>
          <w:p w14:paraId="6337ED6C" w14:textId="77777777" w:rsidR="006E5BA0" w:rsidRPr="006E5BA0" w:rsidRDefault="006E5BA0" w:rsidP="006E5BA0">
            <w:pPr>
              <w:keepNext/>
              <w:keepLines/>
              <w:rPr>
                <w:rFonts w:ascii="Arial" w:eastAsia="MS Mincho" w:hAnsi="Arial" w:cs="Arial"/>
                <w:color w:val="000000"/>
                <w:sz w:val="18"/>
                <w:szCs w:val="18"/>
              </w:rPr>
            </w:pPr>
            <w:r w:rsidRPr="006E5BA0">
              <w:rPr>
                <w:rFonts w:ascii="Arial" w:eastAsia="MS Mincho" w:hAnsi="Arial" w:cs="Arial"/>
                <w:color w:val="000000"/>
                <w:sz w:val="18"/>
                <w:szCs w:val="18"/>
              </w:rPr>
              <w:t xml:space="preserve">Note: The </w:t>
            </w:r>
            <w:proofErr w:type="spellStart"/>
            <w:r w:rsidRPr="006E5BA0">
              <w:rPr>
                <w:rFonts w:ascii="Arial" w:eastAsia="MS Mincho" w:hAnsi="Arial" w:cs="Arial"/>
                <w:color w:val="000000"/>
                <w:sz w:val="18"/>
                <w:szCs w:val="18"/>
              </w:rPr>
              <w:t>behavior</w:t>
            </w:r>
            <w:proofErr w:type="spellEnd"/>
            <w:r w:rsidRPr="006E5BA0">
              <w:rPr>
                <w:rFonts w:ascii="Arial" w:eastAsia="MS Mincho" w:hAnsi="Arial" w:cs="Arial"/>
                <w:color w:val="000000"/>
                <w:sz w:val="18"/>
                <w:szCs w:val="18"/>
              </w:rPr>
              <w:t xml:space="preserve"> described in Component 1 is supported in per-UE basis (i.e., supported in any band(s) that the UE supports) with FR1/FR2 differentiation</w:t>
            </w:r>
          </w:p>
          <w:p w14:paraId="739C3C4C" w14:textId="77777777" w:rsidR="006E5BA0" w:rsidRPr="006E5BA0" w:rsidRDefault="006E5BA0" w:rsidP="006E5BA0">
            <w:pPr>
              <w:keepNext/>
              <w:keepLines/>
              <w:rPr>
                <w:rFonts w:ascii="Arial" w:eastAsia="MS Mincho" w:hAnsi="Arial" w:cs="Arial"/>
                <w:color w:val="000000"/>
                <w:sz w:val="18"/>
                <w:szCs w:val="18"/>
              </w:rPr>
            </w:pPr>
          </w:p>
          <w:p w14:paraId="4BC2174F" w14:textId="77777777" w:rsidR="006E5BA0" w:rsidRPr="006E5BA0" w:rsidRDefault="006E5BA0" w:rsidP="006E5BA0">
            <w:pPr>
              <w:keepNext/>
              <w:keepLines/>
              <w:rPr>
                <w:rFonts w:ascii="Arial" w:eastAsia="MS Mincho" w:hAnsi="Arial" w:cs="Arial"/>
                <w:color w:val="000000"/>
                <w:sz w:val="18"/>
                <w:szCs w:val="18"/>
              </w:rPr>
            </w:pPr>
            <w:r w:rsidRPr="006E5BA0">
              <w:rPr>
                <w:rFonts w:ascii="Arial" w:eastAsia="MS Mincho" w:hAnsi="Arial" w:cs="Arial"/>
                <w:color w:val="000000"/>
                <w:sz w:val="18"/>
                <w:szCs w:val="18"/>
                <w:highlight w:val="yellow"/>
              </w:rPr>
              <w:t>FFS: Candidate DCI formats for component 2</w:t>
            </w:r>
          </w:p>
        </w:tc>
        <w:tc>
          <w:tcPr>
            <w:tcW w:w="0" w:type="auto"/>
            <w:tcBorders>
              <w:top w:val="single" w:sz="4" w:space="0" w:color="auto"/>
              <w:left w:val="single" w:sz="4" w:space="0" w:color="auto"/>
              <w:bottom w:val="single" w:sz="4" w:space="0" w:color="auto"/>
              <w:right w:val="single" w:sz="4" w:space="0" w:color="auto"/>
            </w:tcBorders>
            <w:hideMark/>
          </w:tcPr>
          <w:p w14:paraId="70051A85" w14:textId="77777777" w:rsidR="006E5BA0" w:rsidRPr="006E5BA0" w:rsidRDefault="006E5BA0" w:rsidP="006E5BA0">
            <w:pPr>
              <w:keepNext/>
              <w:keepLines/>
              <w:rPr>
                <w:rFonts w:ascii="Arial" w:eastAsia="宋体" w:hAnsi="Arial" w:cs="Arial"/>
                <w:color w:val="000000"/>
                <w:sz w:val="18"/>
                <w:szCs w:val="18"/>
              </w:rPr>
            </w:pPr>
            <w:r w:rsidRPr="006E5BA0">
              <w:rPr>
                <w:rFonts w:ascii="Arial" w:eastAsia="宋体" w:hAnsi="Arial" w:cs="Arial"/>
                <w:color w:val="000000"/>
                <w:sz w:val="18"/>
                <w:szCs w:val="18"/>
              </w:rPr>
              <w:t>Optional with capability signalling</w:t>
            </w:r>
          </w:p>
        </w:tc>
      </w:tr>
    </w:tbl>
    <w:p w14:paraId="78483881" w14:textId="77777777" w:rsidR="006E5BA0" w:rsidRPr="006E5BA0" w:rsidRDefault="006E5BA0" w:rsidP="006E5BA0">
      <w:pPr>
        <w:rPr>
          <w:rFonts w:eastAsia="MS Mincho"/>
          <w:sz w:val="22"/>
        </w:rPr>
      </w:pPr>
    </w:p>
    <w:p w14:paraId="05ACAD98" w14:textId="77777777" w:rsidR="006E5BA0" w:rsidRPr="006E5BA0" w:rsidRDefault="006E5BA0" w:rsidP="006E5BA0">
      <w:pPr>
        <w:rPr>
          <w:rFonts w:eastAsia="MS Mincho"/>
          <w:sz w:val="22"/>
        </w:rPr>
      </w:pPr>
    </w:p>
    <w:p w14:paraId="798EC749" w14:textId="77777777" w:rsidR="009C6856" w:rsidRPr="004F2ABA" w:rsidRDefault="009C6856" w:rsidP="009C6856">
      <w:pPr>
        <w:spacing w:afterLines="50" w:after="120"/>
        <w:jc w:val="both"/>
        <w:rPr>
          <w:rFonts w:eastAsia="宋体"/>
          <w:szCs w:val="24"/>
          <w:lang w:val="en-US" w:eastAsia="zh-CN"/>
        </w:rPr>
      </w:pPr>
    </w:p>
    <w:sectPr w:rsidR="009C6856" w:rsidRPr="004F2ABA" w:rsidSect="00D04800">
      <w:type w:val="continuous"/>
      <w:pgSz w:w="15840" w:h="12240" w:orient="landscape" w:code="1"/>
      <w:pgMar w:top="1134" w:right="851" w:bottom="1134"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5DE68" w14:textId="77777777" w:rsidR="00CB3B3E" w:rsidRDefault="00CB3B3E">
      <w:r>
        <w:separator/>
      </w:r>
    </w:p>
  </w:endnote>
  <w:endnote w:type="continuationSeparator" w:id="0">
    <w:p w14:paraId="71B2040C" w14:textId="77777777" w:rsidR="00CB3B3E" w:rsidRDefault="00CB3B3E">
      <w:r>
        <w:continuationSeparator/>
      </w:r>
    </w:p>
  </w:endnote>
  <w:endnote w:type="continuationNotice" w:id="1">
    <w:p w14:paraId="4D252146" w14:textId="77777777" w:rsidR="00CB3B3E" w:rsidRDefault="00CB3B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6B150" w14:textId="77777777" w:rsidR="00CB3B3E" w:rsidRDefault="00CB3B3E">
      <w:r>
        <w:separator/>
      </w:r>
    </w:p>
  </w:footnote>
  <w:footnote w:type="continuationSeparator" w:id="0">
    <w:p w14:paraId="21CD7DAB" w14:textId="77777777" w:rsidR="00CB3B3E" w:rsidRDefault="00CB3B3E">
      <w:r>
        <w:continuationSeparator/>
      </w:r>
    </w:p>
  </w:footnote>
  <w:footnote w:type="continuationNotice" w:id="1">
    <w:p w14:paraId="2E52051B" w14:textId="77777777" w:rsidR="00CB3B3E" w:rsidRDefault="00CB3B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D4D05"/>
    <w:multiLevelType w:val="hybridMultilevel"/>
    <w:tmpl w:val="38185FE8"/>
    <w:lvl w:ilvl="0" w:tplc="75C0BE0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78D3305"/>
    <w:multiLevelType w:val="hybridMultilevel"/>
    <w:tmpl w:val="2A5EB5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66251836">
    <w:abstractNumId w:val="0"/>
  </w:num>
  <w:num w:numId="2" w16cid:durableId="1648633944">
    <w:abstractNumId w:val="8"/>
  </w:num>
  <w:num w:numId="3" w16cid:durableId="862522401">
    <w:abstractNumId w:val="5"/>
  </w:num>
  <w:num w:numId="4" w16cid:durableId="2056469809">
    <w:abstractNumId w:val="3"/>
  </w:num>
  <w:num w:numId="5" w16cid:durableId="1616207470">
    <w:abstractNumId w:val="9"/>
  </w:num>
  <w:num w:numId="6" w16cid:durableId="1884437384">
    <w:abstractNumId w:val="7"/>
  </w:num>
  <w:num w:numId="7" w16cid:durableId="1648051776">
    <w:abstractNumId w:val="4"/>
  </w:num>
  <w:num w:numId="8" w16cid:durableId="780488069">
    <w:abstractNumId w:val="1"/>
  </w:num>
  <w:num w:numId="9" w16cid:durableId="1296564437">
    <w:abstractNumId w:val="2"/>
  </w:num>
  <w:num w:numId="10" w16cid:durableId="153068054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1FC0"/>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DDF"/>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3F"/>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CF6"/>
    <w:rsid w:val="00053F8B"/>
    <w:rsid w:val="00054622"/>
    <w:rsid w:val="000547EB"/>
    <w:rsid w:val="00054CED"/>
    <w:rsid w:val="00055087"/>
    <w:rsid w:val="000550B8"/>
    <w:rsid w:val="00055353"/>
    <w:rsid w:val="000553DE"/>
    <w:rsid w:val="00055942"/>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3E5"/>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37"/>
    <w:rsid w:val="000706B3"/>
    <w:rsid w:val="00070793"/>
    <w:rsid w:val="0007084B"/>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9FA"/>
    <w:rsid w:val="00087A7A"/>
    <w:rsid w:val="00087BFE"/>
    <w:rsid w:val="00087C6A"/>
    <w:rsid w:val="00087E54"/>
    <w:rsid w:val="00087F5E"/>
    <w:rsid w:val="00090017"/>
    <w:rsid w:val="000900C9"/>
    <w:rsid w:val="000903B7"/>
    <w:rsid w:val="0009056C"/>
    <w:rsid w:val="00090984"/>
    <w:rsid w:val="000910C5"/>
    <w:rsid w:val="00091143"/>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8E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349"/>
    <w:rsid w:val="000C1A9F"/>
    <w:rsid w:val="000C2045"/>
    <w:rsid w:val="000C2058"/>
    <w:rsid w:val="000C20A4"/>
    <w:rsid w:val="000C21A2"/>
    <w:rsid w:val="000C259D"/>
    <w:rsid w:val="000C2B5C"/>
    <w:rsid w:val="000C2E07"/>
    <w:rsid w:val="000C300F"/>
    <w:rsid w:val="000C3236"/>
    <w:rsid w:val="000C37F8"/>
    <w:rsid w:val="000C3DF3"/>
    <w:rsid w:val="000C418C"/>
    <w:rsid w:val="000C43A5"/>
    <w:rsid w:val="000C4489"/>
    <w:rsid w:val="000C448F"/>
    <w:rsid w:val="000C4714"/>
    <w:rsid w:val="000C49BD"/>
    <w:rsid w:val="000C4A2F"/>
    <w:rsid w:val="000C4DA8"/>
    <w:rsid w:val="000C4E67"/>
    <w:rsid w:val="000C5124"/>
    <w:rsid w:val="000C51B1"/>
    <w:rsid w:val="000C51F8"/>
    <w:rsid w:val="000C5284"/>
    <w:rsid w:val="000C54DC"/>
    <w:rsid w:val="000C5546"/>
    <w:rsid w:val="000C55FD"/>
    <w:rsid w:val="000C564F"/>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0EE"/>
    <w:rsid w:val="000E620A"/>
    <w:rsid w:val="000E6432"/>
    <w:rsid w:val="000E6571"/>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6F5"/>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C41"/>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3783"/>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069"/>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6F3"/>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47E4C"/>
    <w:rsid w:val="0015016B"/>
    <w:rsid w:val="001501F7"/>
    <w:rsid w:val="0015049C"/>
    <w:rsid w:val="00150709"/>
    <w:rsid w:val="00150C74"/>
    <w:rsid w:val="00150C9B"/>
    <w:rsid w:val="00150CED"/>
    <w:rsid w:val="00151023"/>
    <w:rsid w:val="00151A2A"/>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8BE"/>
    <w:rsid w:val="00164BBF"/>
    <w:rsid w:val="00164F75"/>
    <w:rsid w:val="00165322"/>
    <w:rsid w:val="001655B5"/>
    <w:rsid w:val="001655CB"/>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8E"/>
    <w:rsid w:val="0017379A"/>
    <w:rsid w:val="00173AA0"/>
    <w:rsid w:val="00173CFF"/>
    <w:rsid w:val="00173ECD"/>
    <w:rsid w:val="00173F53"/>
    <w:rsid w:val="001742DA"/>
    <w:rsid w:val="00174461"/>
    <w:rsid w:val="00174548"/>
    <w:rsid w:val="00174BA9"/>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77BD2"/>
    <w:rsid w:val="00180048"/>
    <w:rsid w:val="0018042B"/>
    <w:rsid w:val="0018052D"/>
    <w:rsid w:val="0018064D"/>
    <w:rsid w:val="00180729"/>
    <w:rsid w:val="00180BAA"/>
    <w:rsid w:val="00180C7A"/>
    <w:rsid w:val="00180CE0"/>
    <w:rsid w:val="0018150A"/>
    <w:rsid w:val="001816C2"/>
    <w:rsid w:val="001817E4"/>
    <w:rsid w:val="00181AD8"/>
    <w:rsid w:val="00181F80"/>
    <w:rsid w:val="00181FBB"/>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925"/>
    <w:rsid w:val="001A7BAE"/>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2FAB"/>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4C2"/>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DD9"/>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6EA3"/>
    <w:rsid w:val="0023703D"/>
    <w:rsid w:val="00237107"/>
    <w:rsid w:val="00237821"/>
    <w:rsid w:val="002379AF"/>
    <w:rsid w:val="00237DAA"/>
    <w:rsid w:val="002402E0"/>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40"/>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BE1"/>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B01"/>
    <w:rsid w:val="00251FEE"/>
    <w:rsid w:val="002524D9"/>
    <w:rsid w:val="002524E9"/>
    <w:rsid w:val="00252625"/>
    <w:rsid w:val="00252788"/>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E82"/>
    <w:rsid w:val="00281FD9"/>
    <w:rsid w:val="00281FDC"/>
    <w:rsid w:val="002822E8"/>
    <w:rsid w:val="00282519"/>
    <w:rsid w:val="0028270E"/>
    <w:rsid w:val="0028293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4F73"/>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C6E80"/>
    <w:rsid w:val="002D083A"/>
    <w:rsid w:val="002D0A71"/>
    <w:rsid w:val="002D0CAF"/>
    <w:rsid w:val="002D1603"/>
    <w:rsid w:val="002D188F"/>
    <w:rsid w:val="002D1A79"/>
    <w:rsid w:val="002D1AB2"/>
    <w:rsid w:val="002D1D34"/>
    <w:rsid w:val="002D217F"/>
    <w:rsid w:val="002D261B"/>
    <w:rsid w:val="002D2798"/>
    <w:rsid w:val="002D2A6C"/>
    <w:rsid w:val="002D2A81"/>
    <w:rsid w:val="002D2D99"/>
    <w:rsid w:val="002D2DC2"/>
    <w:rsid w:val="002D2EB1"/>
    <w:rsid w:val="002D2FF4"/>
    <w:rsid w:val="002D3079"/>
    <w:rsid w:val="002D30EE"/>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ADB"/>
    <w:rsid w:val="00304B92"/>
    <w:rsid w:val="00304CC1"/>
    <w:rsid w:val="00304D43"/>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1C4"/>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5D95"/>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72"/>
    <w:rsid w:val="003E6FC8"/>
    <w:rsid w:val="003E736B"/>
    <w:rsid w:val="003E739C"/>
    <w:rsid w:val="003E7408"/>
    <w:rsid w:val="003E746D"/>
    <w:rsid w:val="003E782F"/>
    <w:rsid w:val="003E7DDE"/>
    <w:rsid w:val="003F01AE"/>
    <w:rsid w:val="003F0885"/>
    <w:rsid w:val="003F098B"/>
    <w:rsid w:val="003F09D6"/>
    <w:rsid w:val="003F09EE"/>
    <w:rsid w:val="003F0A58"/>
    <w:rsid w:val="003F0E1A"/>
    <w:rsid w:val="003F0E72"/>
    <w:rsid w:val="003F0ECE"/>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15F"/>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9B9"/>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E33"/>
    <w:rsid w:val="00426FA1"/>
    <w:rsid w:val="0042710E"/>
    <w:rsid w:val="00427656"/>
    <w:rsid w:val="0042771E"/>
    <w:rsid w:val="00427729"/>
    <w:rsid w:val="0042799D"/>
    <w:rsid w:val="00427A7A"/>
    <w:rsid w:val="00427B1C"/>
    <w:rsid w:val="0043089C"/>
    <w:rsid w:val="00430D21"/>
    <w:rsid w:val="00431090"/>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00"/>
    <w:rsid w:val="00435062"/>
    <w:rsid w:val="004350F5"/>
    <w:rsid w:val="00435262"/>
    <w:rsid w:val="004355AD"/>
    <w:rsid w:val="0043567A"/>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542"/>
    <w:rsid w:val="00476739"/>
    <w:rsid w:val="00476F3E"/>
    <w:rsid w:val="00476F7D"/>
    <w:rsid w:val="004776C5"/>
    <w:rsid w:val="00477F6D"/>
    <w:rsid w:val="00477FDC"/>
    <w:rsid w:val="00480726"/>
    <w:rsid w:val="00480795"/>
    <w:rsid w:val="0048086E"/>
    <w:rsid w:val="00480953"/>
    <w:rsid w:val="00480A00"/>
    <w:rsid w:val="00480EFA"/>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ABA"/>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512"/>
    <w:rsid w:val="00501647"/>
    <w:rsid w:val="005016A7"/>
    <w:rsid w:val="0050193A"/>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4BF"/>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1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063"/>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83D"/>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32"/>
    <w:rsid w:val="00595EA4"/>
    <w:rsid w:val="00596038"/>
    <w:rsid w:val="00596D90"/>
    <w:rsid w:val="00596EF7"/>
    <w:rsid w:val="00596F6B"/>
    <w:rsid w:val="00596FB3"/>
    <w:rsid w:val="00597256"/>
    <w:rsid w:val="0059748D"/>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2EA3"/>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89C"/>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66F"/>
    <w:rsid w:val="005B57A3"/>
    <w:rsid w:val="005B5879"/>
    <w:rsid w:val="005B5A7C"/>
    <w:rsid w:val="005B5BAC"/>
    <w:rsid w:val="005B649A"/>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635"/>
    <w:rsid w:val="006067F8"/>
    <w:rsid w:val="006068FE"/>
    <w:rsid w:val="00606B1A"/>
    <w:rsid w:val="00606DC5"/>
    <w:rsid w:val="00607067"/>
    <w:rsid w:val="006071AF"/>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0C5"/>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10"/>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1E"/>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E4E"/>
    <w:rsid w:val="006E4F12"/>
    <w:rsid w:val="006E5406"/>
    <w:rsid w:val="006E5487"/>
    <w:rsid w:val="006E551F"/>
    <w:rsid w:val="006E562A"/>
    <w:rsid w:val="006E5BA0"/>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0F20"/>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D8"/>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B00"/>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411"/>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5FD2"/>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27D"/>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925"/>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377"/>
    <w:rsid w:val="007D06E3"/>
    <w:rsid w:val="007D0EC6"/>
    <w:rsid w:val="007D0F7C"/>
    <w:rsid w:val="007D0FF3"/>
    <w:rsid w:val="007D107D"/>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22"/>
    <w:rsid w:val="007E0EF6"/>
    <w:rsid w:val="007E0FD7"/>
    <w:rsid w:val="007E1868"/>
    <w:rsid w:val="007E1B0B"/>
    <w:rsid w:val="007E21A0"/>
    <w:rsid w:val="007E24DF"/>
    <w:rsid w:val="007E27AC"/>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806"/>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E50"/>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37B"/>
    <w:rsid w:val="008055D6"/>
    <w:rsid w:val="00805661"/>
    <w:rsid w:val="00805700"/>
    <w:rsid w:val="00805D19"/>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77B"/>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5D87"/>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091"/>
    <w:rsid w:val="00842571"/>
    <w:rsid w:val="0084266E"/>
    <w:rsid w:val="008426B6"/>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367"/>
    <w:rsid w:val="00875408"/>
    <w:rsid w:val="008755B4"/>
    <w:rsid w:val="00875798"/>
    <w:rsid w:val="008759B8"/>
    <w:rsid w:val="00875B3B"/>
    <w:rsid w:val="00875ED7"/>
    <w:rsid w:val="00875FC2"/>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094"/>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BD9"/>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3CE"/>
    <w:rsid w:val="008B48CD"/>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602"/>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17A"/>
    <w:rsid w:val="0093734F"/>
    <w:rsid w:val="00937716"/>
    <w:rsid w:val="00937749"/>
    <w:rsid w:val="0094017D"/>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E85"/>
    <w:rsid w:val="00995F06"/>
    <w:rsid w:val="0099617F"/>
    <w:rsid w:val="00996265"/>
    <w:rsid w:val="0099644D"/>
    <w:rsid w:val="009965FC"/>
    <w:rsid w:val="0099664D"/>
    <w:rsid w:val="0099699A"/>
    <w:rsid w:val="009974CA"/>
    <w:rsid w:val="00997746"/>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81"/>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5A15"/>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936"/>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856"/>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F047B"/>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905"/>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42F"/>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2054D"/>
    <w:rsid w:val="00A205BB"/>
    <w:rsid w:val="00A20616"/>
    <w:rsid w:val="00A2066F"/>
    <w:rsid w:val="00A208F0"/>
    <w:rsid w:val="00A2094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5CE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9A1"/>
    <w:rsid w:val="00A350B1"/>
    <w:rsid w:val="00A35281"/>
    <w:rsid w:val="00A352EA"/>
    <w:rsid w:val="00A3563E"/>
    <w:rsid w:val="00A35647"/>
    <w:rsid w:val="00A35EBF"/>
    <w:rsid w:val="00A3625B"/>
    <w:rsid w:val="00A3627E"/>
    <w:rsid w:val="00A362F4"/>
    <w:rsid w:val="00A36820"/>
    <w:rsid w:val="00A36BAA"/>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5EC"/>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5721D"/>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73"/>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EE9"/>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9D2"/>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8CF"/>
    <w:rsid w:val="00A93C47"/>
    <w:rsid w:val="00A93D50"/>
    <w:rsid w:val="00A9402B"/>
    <w:rsid w:val="00A94792"/>
    <w:rsid w:val="00A94916"/>
    <w:rsid w:val="00A949C3"/>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CE"/>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886"/>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AD6"/>
    <w:rsid w:val="00AF0DAB"/>
    <w:rsid w:val="00AF0F7F"/>
    <w:rsid w:val="00AF16CB"/>
    <w:rsid w:val="00AF188E"/>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3EEF"/>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86A"/>
    <w:rsid w:val="00B04B1A"/>
    <w:rsid w:val="00B04C1E"/>
    <w:rsid w:val="00B04CF9"/>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926"/>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AC4"/>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A97"/>
    <w:rsid w:val="00B27519"/>
    <w:rsid w:val="00B276AD"/>
    <w:rsid w:val="00B276C8"/>
    <w:rsid w:val="00B2771B"/>
    <w:rsid w:val="00B277F6"/>
    <w:rsid w:val="00B30197"/>
    <w:rsid w:val="00B30252"/>
    <w:rsid w:val="00B30913"/>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534"/>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A0F"/>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9E8"/>
    <w:rsid w:val="00BB3CFB"/>
    <w:rsid w:val="00BB43DE"/>
    <w:rsid w:val="00BB494D"/>
    <w:rsid w:val="00BB49B4"/>
    <w:rsid w:val="00BB4AFE"/>
    <w:rsid w:val="00BB4B15"/>
    <w:rsid w:val="00BB4B2B"/>
    <w:rsid w:val="00BB53CB"/>
    <w:rsid w:val="00BB55AE"/>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4AAA"/>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69"/>
    <w:rsid w:val="00BE0CC9"/>
    <w:rsid w:val="00BE0E04"/>
    <w:rsid w:val="00BE0E73"/>
    <w:rsid w:val="00BE123B"/>
    <w:rsid w:val="00BE1279"/>
    <w:rsid w:val="00BE12E1"/>
    <w:rsid w:val="00BE1706"/>
    <w:rsid w:val="00BE192B"/>
    <w:rsid w:val="00BE1A94"/>
    <w:rsid w:val="00BE1BF2"/>
    <w:rsid w:val="00BE210A"/>
    <w:rsid w:val="00BE232F"/>
    <w:rsid w:val="00BE2385"/>
    <w:rsid w:val="00BE2BE2"/>
    <w:rsid w:val="00BE2FEA"/>
    <w:rsid w:val="00BE322D"/>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A1B"/>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28"/>
    <w:rsid w:val="00CA5644"/>
    <w:rsid w:val="00CA5699"/>
    <w:rsid w:val="00CA5900"/>
    <w:rsid w:val="00CA5C06"/>
    <w:rsid w:val="00CA5E2B"/>
    <w:rsid w:val="00CA64F5"/>
    <w:rsid w:val="00CA670F"/>
    <w:rsid w:val="00CA6A32"/>
    <w:rsid w:val="00CA6A9B"/>
    <w:rsid w:val="00CA6ABC"/>
    <w:rsid w:val="00CA6B7B"/>
    <w:rsid w:val="00CA6CC7"/>
    <w:rsid w:val="00CA6D2A"/>
    <w:rsid w:val="00CA75C3"/>
    <w:rsid w:val="00CA7881"/>
    <w:rsid w:val="00CA7D3F"/>
    <w:rsid w:val="00CB02CC"/>
    <w:rsid w:val="00CB0335"/>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3B3E"/>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7F0"/>
    <w:rsid w:val="00CC1852"/>
    <w:rsid w:val="00CC187B"/>
    <w:rsid w:val="00CC1949"/>
    <w:rsid w:val="00CC1B85"/>
    <w:rsid w:val="00CC1D7E"/>
    <w:rsid w:val="00CC1FF2"/>
    <w:rsid w:val="00CC2134"/>
    <w:rsid w:val="00CC2421"/>
    <w:rsid w:val="00CC2913"/>
    <w:rsid w:val="00CC2FCC"/>
    <w:rsid w:val="00CC3092"/>
    <w:rsid w:val="00CC3611"/>
    <w:rsid w:val="00CC39D5"/>
    <w:rsid w:val="00CC3B4C"/>
    <w:rsid w:val="00CC3B4F"/>
    <w:rsid w:val="00CC41F9"/>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802"/>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7C3"/>
    <w:rsid w:val="00D04800"/>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226"/>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DB3"/>
    <w:rsid w:val="00D47F48"/>
    <w:rsid w:val="00D47F55"/>
    <w:rsid w:val="00D50229"/>
    <w:rsid w:val="00D502AD"/>
    <w:rsid w:val="00D50639"/>
    <w:rsid w:val="00D507B0"/>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8B3"/>
    <w:rsid w:val="00D579B9"/>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2EA4"/>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0AE"/>
    <w:rsid w:val="00DC0653"/>
    <w:rsid w:val="00DC0898"/>
    <w:rsid w:val="00DC0B55"/>
    <w:rsid w:val="00DC0BA9"/>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4DE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493E"/>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669"/>
    <w:rsid w:val="00DF1C02"/>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2"/>
    <w:rsid w:val="00E01688"/>
    <w:rsid w:val="00E022D1"/>
    <w:rsid w:val="00E02465"/>
    <w:rsid w:val="00E0271A"/>
    <w:rsid w:val="00E02749"/>
    <w:rsid w:val="00E0296E"/>
    <w:rsid w:val="00E02AE8"/>
    <w:rsid w:val="00E02B23"/>
    <w:rsid w:val="00E02B56"/>
    <w:rsid w:val="00E02CE9"/>
    <w:rsid w:val="00E02E8E"/>
    <w:rsid w:val="00E02FBB"/>
    <w:rsid w:val="00E032EF"/>
    <w:rsid w:val="00E03690"/>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E88"/>
    <w:rsid w:val="00E062DF"/>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314"/>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284"/>
    <w:rsid w:val="00E54A05"/>
    <w:rsid w:val="00E54AE9"/>
    <w:rsid w:val="00E54B7A"/>
    <w:rsid w:val="00E5528D"/>
    <w:rsid w:val="00E55912"/>
    <w:rsid w:val="00E55A67"/>
    <w:rsid w:val="00E55DED"/>
    <w:rsid w:val="00E55E30"/>
    <w:rsid w:val="00E5613A"/>
    <w:rsid w:val="00E564B0"/>
    <w:rsid w:val="00E5668F"/>
    <w:rsid w:val="00E56829"/>
    <w:rsid w:val="00E56CC7"/>
    <w:rsid w:val="00E56F01"/>
    <w:rsid w:val="00E5705C"/>
    <w:rsid w:val="00E5776B"/>
    <w:rsid w:val="00E578E2"/>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4"/>
    <w:rsid w:val="00E65D02"/>
    <w:rsid w:val="00E65D11"/>
    <w:rsid w:val="00E66040"/>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1"/>
    <w:rsid w:val="00E72E63"/>
    <w:rsid w:val="00E72F61"/>
    <w:rsid w:val="00E734E5"/>
    <w:rsid w:val="00E7385D"/>
    <w:rsid w:val="00E739E3"/>
    <w:rsid w:val="00E73C6D"/>
    <w:rsid w:val="00E741E3"/>
    <w:rsid w:val="00E744CC"/>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282"/>
    <w:rsid w:val="00E86320"/>
    <w:rsid w:val="00E863BF"/>
    <w:rsid w:val="00E8653D"/>
    <w:rsid w:val="00E87042"/>
    <w:rsid w:val="00E87268"/>
    <w:rsid w:val="00E87470"/>
    <w:rsid w:val="00E87758"/>
    <w:rsid w:val="00E87864"/>
    <w:rsid w:val="00E878DE"/>
    <w:rsid w:val="00E87B93"/>
    <w:rsid w:val="00E87C46"/>
    <w:rsid w:val="00E87CBB"/>
    <w:rsid w:val="00E90347"/>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3B80"/>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393"/>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1CB"/>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1D2B"/>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17"/>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0FC"/>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76D"/>
    <w:rsid w:val="00EF3776"/>
    <w:rsid w:val="00EF39A6"/>
    <w:rsid w:val="00EF3A10"/>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6FD"/>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819"/>
    <w:rsid w:val="00F41BFB"/>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460"/>
    <w:rsid w:val="00FC266E"/>
    <w:rsid w:val="00FC26A8"/>
    <w:rsid w:val="00FC26D3"/>
    <w:rsid w:val="00FC2876"/>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6C1"/>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0EFD"/>
    <w:rsid w:val="00FE104D"/>
    <w:rsid w:val="00FE108A"/>
    <w:rsid w:val="00FE137F"/>
    <w:rsid w:val="00FE143A"/>
    <w:rsid w:val="00FE1921"/>
    <w:rsid w:val="00FE194D"/>
    <w:rsid w:val="00FE1BE1"/>
    <w:rsid w:val="00FE255B"/>
    <w:rsid w:val="00FE2932"/>
    <w:rsid w:val="00FE2BCA"/>
    <w:rsid w:val="00FE2CAF"/>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5787368">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29">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279132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1022441750">
          <w:marLeft w:val="979"/>
          <w:marRight w:val="0"/>
          <w:marTop w:val="53"/>
          <w:marBottom w:val="0"/>
          <w:divBdr>
            <w:top w:val="none" w:sz="0" w:space="0" w:color="auto"/>
            <w:left w:val="none" w:sz="0" w:space="0" w:color="auto"/>
            <w:bottom w:val="none" w:sz="0" w:space="0" w:color="auto"/>
            <w:right w:val="none" w:sz="0" w:space="0" w:color="auto"/>
          </w:divBdr>
        </w:div>
        <w:div w:id="209999997">
          <w:marLeft w:val="1267"/>
          <w:marRight w:val="0"/>
          <w:marTop w:val="48"/>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1524972129">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 w:id="350882513">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736</Words>
  <Characters>3879</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5</cp:revision>
  <cp:lastPrinted>2016-09-21T11:03:00Z</cp:lastPrinted>
  <dcterms:created xsi:type="dcterms:W3CDTF">2025-08-15T06:15:00Z</dcterms:created>
  <dcterms:modified xsi:type="dcterms:W3CDTF">2025-08-15T06:16:00Z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ies>
</file>